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D" w:rsidRPr="005F247E" w:rsidRDefault="003474BD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31</w:t>
      </w:r>
      <w:r w:rsidR="00057F0D" w:rsidRPr="005F247E">
        <w:rPr>
          <w:rFonts w:ascii="AvenirNext LT Pro Regular" w:hAnsi="AvenirNext LT Pro Regular"/>
          <w:sz w:val="20"/>
          <w:szCs w:val="20"/>
          <w:lang w:val="cs-CZ"/>
        </w:rPr>
        <w:t>. května 2017</w:t>
      </w:r>
    </w:p>
    <w:p w:rsidR="00057F0D" w:rsidRPr="005F247E" w:rsidRDefault="00057F0D" w:rsidP="00057F0D">
      <w:pPr>
        <w:pStyle w:val="Bezmezer"/>
        <w:jc w:val="right"/>
        <w:rPr>
          <w:rFonts w:ascii="AvenirNext LT Pro Regular" w:hAnsi="AvenirNext LT Pro Regular"/>
          <w:sz w:val="24"/>
          <w:szCs w:val="24"/>
          <w:lang w:val="cs-CZ"/>
        </w:rPr>
      </w:pPr>
      <w:r w:rsidRPr="005F247E">
        <w:rPr>
          <w:rFonts w:ascii="AvenirNext LT Pro Regular" w:hAnsi="AvenirNext LT Pro Regular"/>
          <w:sz w:val="20"/>
          <w:szCs w:val="20"/>
          <w:lang w:val="cs-CZ"/>
        </w:rPr>
        <w:t>Tisková zpráva</w:t>
      </w:r>
    </w:p>
    <w:p w:rsidR="00057F0D" w:rsidRPr="005F247E" w:rsidRDefault="00057F0D" w:rsidP="00057F0D">
      <w:pPr>
        <w:pStyle w:val="Bezmezer"/>
        <w:jc w:val="right"/>
        <w:rPr>
          <w:rFonts w:ascii="AvenirNext LT Pro Regular" w:hAnsi="AvenirNext LT Pro Regular"/>
          <w:sz w:val="24"/>
          <w:szCs w:val="24"/>
          <w:lang w:val="cs-CZ"/>
        </w:rPr>
      </w:pPr>
    </w:p>
    <w:p w:rsidR="00057F0D" w:rsidRPr="005F247E" w:rsidRDefault="00057F0D" w:rsidP="00260296">
      <w:pPr>
        <w:spacing w:beforeLines="1" w:afterLines="1"/>
        <w:jc w:val="center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057F0D" w:rsidRDefault="00057F0D" w:rsidP="00260296">
      <w:pPr>
        <w:spacing w:beforeLines="1" w:afterLines="1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  <w:r w:rsidRPr="005F247E">
        <w:rPr>
          <w:rFonts w:ascii="AvenirNext LT Pro Regular" w:hAnsi="AvenirNext LT Pro Regular"/>
          <w:b/>
          <w:sz w:val="32"/>
          <w:szCs w:val="36"/>
          <w:lang w:val="cs-CZ"/>
        </w:rPr>
        <w:t xml:space="preserve">HB </w:t>
      </w:r>
      <w:proofErr w:type="spellStart"/>
      <w:r w:rsidRPr="005F247E">
        <w:rPr>
          <w:rFonts w:ascii="AvenirNext LT Pro Regular" w:hAnsi="AvenirNext LT Pro Regular"/>
          <w:b/>
          <w:sz w:val="32"/>
          <w:szCs w:val="36"/>
          <w:lang w:val="cs-CZ"/>
        </w:rPr>
        <w:t>Reavis</w:t>
      </w:r>
      <w:proofErr w:type="spellEnd"/>
      <w:r w:rsidRPr="005F247E">
        <w:rPr>
          <w:rFonts w:ascii="AvenirNext LT Pro Regular" w:hAnsi="AvenirNext LT Pro Regular"/>
          <w:b/>
          <w:sz w:val="32"/>
          <w:szCs w:val="36"/>
          <w:lang w:val="cs-CZ"/>
        </w:rPr>
        <w:t xml:space="preserve"> </w:t>
      </w:r>
      <w:r w:rsidR="001709FC">
        <w:rPr>
          <w:rFonts w:ascii="AvenirNext LT Pro Regular" w:hAnsi="AvenirNext LT Pro Regular"/>
          <w:b/>
          <w:sz w:val="32"/>
          <w:szCs w:val="36"/>
          <w:lang w:val="cs-CZ"/>
        </w:rPr>
        <w:t xml:space="preserve">dostal pro londýnský projekt nejvyšší úvěr v historii </w:t>
      </w:r>
    </w:p>
    <w:p w:rsidR="001709FC" w:rsidRPr="005F247E" w:rsidRDefault="001709FC" w:rsidP="00260296">
      <w:pPr>
        <w:spacing w:beforeLines="1" w:afterLines="1"/>
        <w:jc w:val="center"/>
        <w:rPr>
          <w:rFonts w:ascii="AvenirNext LT Pro Regular" w:hAnsi="AvenirNext LT Pro Regular"/>
          <w:b/>
          <w:szCs w:val="28"/>
          <w:lang w:val="cs-CZ"/>
        </w:rPr>
      </w:pPr>
    </w:p>
    <w:p w:rsidR="00057F0D" w:rsidRPr="005F247E" w:rsidRDefault="00057F0D" w:rsidP="00057F0D">
      <w:pPr>
        <w:jc w:val="both"/>
        <w:rPr>
          <w:rFonts w:ascii="AvenirNext LT Pro Regular" w:hAnsi="AvenirNext LT Pro Regular"/>
          <w:b/>
          <w:szCs w:val="28"/>
          <w:lang w:val="cs-CZ"/>
        </w:rPr>
      </w:pPr>
      <w:r w:rsidRPr="005F247E">
        <w:rPr>
          <w:rFonts w:ascii="AvenirNext LT Pro Regular" w:hAnsi="AvenirNext LT Pro Regular"/>
          <w:b/>
          <w:szCs w:val="28"/>
          <w:lang w:val="cs-CZ"/>
        </w:rPr>
        <w:t xml:space="preserve">HB </w:t>
      </w:r>
      <w:proofErr w:type="spellStart"/>
      <w:r w:rsidRPr="005F247E">
        <w:rPr>
          <w:rFonts w:ascii="AvenirNext LT Pro Regular" w:hAnsi="AvenirNext LT Pro Regular"/>
          <w:b/>
          <w:szCs w:val="28"/>
          <w:lang w:val="cs-CZ"/>
        </w:rPr>
        <w:t>Reavis</w:t>
      </w:r>
      <w:proofErr w:type="spellEnd"/>
      <w:r w:rsidRPr="005F247E">
        <w:rPr>
          <w:rFonts w:ascii="AvenirNext LT Pro Regular" w:hAnsi="AvenirNext LT Pro Regular"/>
          <w:b/>
          <w:szCs w:val="28"/>
          <w:lang w:val="cs-CZ"/>
        </w:rPr>
        <w:t xml:space="preserve">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 xml:space="preserve">si zajistil financování ve výši 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127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 xml:space="preserve">miliónů liber pro svůj </w:t>
      </w:r>
      <w:r w:rsidR="00164EC7" w:rsidRPr="005F247E">
        <w:rPr>
          <w:rFonts w:ascii="AvenirNext LT Pro Regular" w:hAnsi="AvenirNext LT Pro Regular"/>
          <w:b/>
          <w:szCs w:val="28"/>
          <w:lang w:val="cs-CZ"/>
        </w:rPr>
        <w:t>vlajkový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 xml:space="preserve"> projekt 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33 Central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>v Londýně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.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>Největší půjčku v historii HB Reavis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>poskytly dvě německé banky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, </w:t>
      </w:r>
      <w:proofErr w:type="spellStart"/>
      <w:r w:rsidRPr="005F247E">
        <w:rPr>
          <w:rFonts w:ascii="AvenirNext LT Pro Regular" w:hAnsi="AvenirNext LT Pro Regular"/>
          <w:b/>
          <w:szCs w:val="28"/>
          <w:lang w:val="cs-CZ"/>
        </w:rPr>
        <w:t>pbb</w:t>
      </w:r>
      <w:proofErr w:type="spellEnd"/>
      <w:r w:rsidRPr="005F247E">
        <w:rPr>
          <w:rFonts w:ascii="AvenirNext LT Pro Regular" w:hAnsi="AvenirNext LT Pro Regular"/>
          <w:b/>
          <w:szCs w:val="28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b/>
          <w:szCs w:val="28"/>
          <w:lang w:val="cs-CZ"/>
        </w:rPr>
        <w:t>Deutsche</w:t>
      </w:r>
      <w:proofErr w:type="spellEnd"/>
      <w:r w:rsidRPr="005F247E">
        <w:rPr>
          <w:rFonts w:ascii="AvenirNext LT Pro Regular" w:hAnsi="AvenirNext LT Pro Regular"/>
          <w:b/>
          <w:szCs w:val="28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b/>
          <w:szCs w:val="28"/>
          <w:lang w:val="cs-CZ"/>
        </w:rPr>
        <w:t>Pfandbrie</w:t>
      </w:r>
      <w:r w:rsidR="007B4970">
        <w:rPr>
          <w:rFonts w:ascii="AvenirNext LT Pro Regular" w:hAnsi="AvenirNext LT Pro Regular"/>
          <w:b/>
          <w:szCs w:val="28"/>
          <w:lang w:val="cs-CZ"/>
        </w:rPr>
        <w:t>fbank</w:t>
      </w:r>
      <w:proofErr w:type="spellEnd"/>
      <w:r w:rsidR="007B4970">
        <w:rPr>
          <w:rFonts w:ascii="AvenirNext LT Pro Regular" w:hAnsi="AvenirNext LT Pro Regular"/>
          <w:b/>
          <w:szCs w:val="28"/>
          <w:lang w:val="cs-CZ"/>
        </w:rPr>
        <w:t xml:space="preserve"> a </w:t>
      </w:r>
      <w:proofErr w:type="spellStart"/>
      <w:r w:rsidR="007B4970">
        <w:rPr>
          <w:rFonts w:ascii="AvenirNext LT Pro Regular" w:hAnsi="AvenirNext LT Pro Regular"/>
          <w:b/>
          <w:szCs w:val="28"/>
          <w:lang w:val="cs-CZ"/>
        </w:rPr>
        <w:t>Deutsche</w:t>
      </w:r>
      <w:proofErr w:type="spellEnd"/>
      <w:r w:rsidR="007B4970">
        <w:rPr>
          <w:rFonts w:ascii="AvenirNext LT Pro Regular" w:hAnsi="AvenirNext LT Pro Regular"/>
          <w:b/>
          <w:szCs w:val="28"/>
          <w:lang w:val="cs-CZ"/>
        </w:rPr>
        <w:t xml:space="preserve"> </w:t>
      </w:r>
      <w:proofErr w:type="spellStart"/>
      <w:r w:rsidR="007B4970">
        <w:rPr>
          <w:rFonts w:ascii="AvenirNext LT Pro Regular" w:hAnsi="AvenirNext LT Pro Regular"/>
          <w:b/>
          <w:szCs w:val="28"/>
          <w:lang w:val="cs-CZ"/>
        </w:rPr>
        <w:t>Hypothekenbank</w:t>
      </w:r>
      <w:proofErr w:type="spellEnd"/>
      <w:r w:rsidRPr="005F247E">
        <w:rPr>
          <w:rFonts w:ascii="AvenirNext LT Pro Regular" w:hAnsi="AvenirNext LT Pro Regular"/>
          <w:b/>
          <w:szCs w:val="28"/>
          <w:lang w:val="cs-CZ"/>
        </w:rPr>
        <w:t xml:space="preserve">.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 xml:space="preserve">Půjčka umožnila refinancování kapitálu, který 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HB Reavis </w:t>
      </w:r>
      <w:r w:rsidR="00CB2AFF" w:rsidRPr="005F247E">
        <w:rPr>
          <w:rFonts w:ascii="AvenirNext LT Pro Regular" w:hAnsi="AvenirNext LT Pro Regular"/>
          <w:b/>
          <w:szCs w:val="28"/>
          <w:lang w:val="cs-CZ"/>
        </w:rPr>
        <w:t xml:space="preserve">do 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>to</w:t>
      </w:r>
      <w:r w:rsidR="00CB2AFF" w:rsidRPr="005F247E">
        <w:rPr>
          <w:rFonts w:ascii="AvenirNext LT Pro Regular" w:hAnsi="AvenirNext LT Pro Regular"/>
          <w:b/>
          <w:szCs w:val="28"/>
          <w:lang w:val="cs-CZ"/>
        </w:rPr>
        <w:t>ho</w:t>
      </w:r>
      <w:r w:rsidR="007E1D6C" w:rsidRPr="005F247E">
        <w:rPr>
          <w:rFonts w:ascii="AvenirNext LT Pro Regular" w:hAnsi="AvenirNext LT Pro Regular"/>
          <w:b/>
          <w:szCs w:val="28"/>
          <w:lang w:val="cs-CZ"/>
        </w:rPr>
        <w:t>to projektu</w:t>
      </w:r>
      <w:r w:rsidR="00CB2AFF" w:rsidRPr="005F247E">
        <w:rPr>
          <w:rFonts w:ascii="AvenirNext LT Pro Regular" w:hAnsi="AvenirNext LT Pro Regular"/>
          <w:b/>
          <w:szCs w:val="28"/>
          <w:lang w:val="cs-CZ"/>
        </w:rPr>
        <w:t xml:space="preserve"> již investoval</w:t>
      </w:r>
      <w:r w:rsidRPr="005F247E">
        <w:rPr>
          <w:rFonts w:ascii="AvenirNext LT Pro Regular" w:hAnsi="AvenirNext LT Pro Regular"/>
          <w:b/>
          <w:szCs w:val="28"/>
          <w:lang w:val="cs-CZ"/>
        </w:rPr>
        <w:t xml:space="preserve">. </w:t>
      </w:r>
    </w:p>
    <w:p w:rsidR="00057F0D" w:rsidRPr="005F247E" w:rsidRDefault="00057F0D" w:rsidP="00057F0D">
      <w:pPr>
        <w:jc w:val="both"/>
        <w:rPr>
          <w:rFonts w:ascii="AvenirNext LT Pro Regular" w:hAnsi="AvenirNext LT Pro Regular"/>
          <w:b/>
          <w:szCs w:val="28"/>
          <w:lang w:val="cs-CZ"/>
        </w:rPr>
      </w:pP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  <w:r w:rsidRPr="005F247E">
        <w:rPr>
          <w:rFonts w:ascii="AvenirNext LT Pro Regular" w:hAnsi="AvenirNext LT Pro Regular"/>
          <w:sz w:val="22"/>
          <w:lang w:val="cs-CZ"/>
        </w:rPr>
        <w:t xml:space="preserve">HB </w:t>
      </w:r>
      <w:proofErr w:type="spellStart"/>
      <w:r w:rsidRPr="005F247E">
        <w:rPr>
          <w:rFonts w:ascii="AvenirNext LT Pro Regular" w:hAnsi="AvenirNext LT Pro Regular"/>
          <w:sz w:val="22"/>
          <w:lang w:val="cs-CZ"/>
        </w:rPr>
        <w:t>Reavis</w:t>
      </w:r>
      <w:proofErr w:type="spellEnd"/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7B4970">
        <w:rPr>
          <w:rFonts w:ascii="AvenirNext LT Pro Regular" w:hAnsi="AvenirNext LT Pro Regular"/>
          <w:sz w:val="22"/>
          <w:lang w:val="cs-CZ"/>
        </w:rPr>
        <w:t xml:space="preserve">tak </w:t>
      </w:r>
      <w:r w:rsidR="007E1D6C" w:rsidRPr="005F247E">
        <w:rPr>
          <w:rFonts w:ascii="AvenirNext LT Pro Regular" w:hAnsi="AvenirNext LT Pro Regular"/>
          <w:sz w:val="22"/>
          <w:lang w:val="cs-CZ"/>
        </w:rPr>
        <w:t xml:space="preserve">přidává </w:t>
      </w:r>
      <w:r w:rsidR="00244E0B" w:rsidRPr="005F247E">
        <w:rPr>
          <w:rFonts w:ascii="AvenirNext LT Pro Regular" w:hAnsi="AvenirNext LT Pro Regular"/>
          <w:sz w:val="22"/>
          <w:lang w:val="cs-CZ"/>
        </w:rPr>
        <w:t xml:space="preserve">do svého portfolia </w:t>
      </w:r>
      <w:r w:rsidR="007E1D6C" w:rsidRPr="005F247E">
        <w:rPr>
          <w:rFonts w:ascii="AvenirNext LT Pro Regular" w:hAnsi="AvenirNext LT Pro Regular"/>
          <w:sz w:val="22"/>
          <w:lang w:val="cs-CZ"/>
        </w:rPr>
        <w:t>dva nové věřitele</w:t>
      </w:r>
      <w:r w:rsidRPr="005F247E">
        <w:rPr>
          <w:rFonts w:ascii="AvenirNext LT Pro Regular" w:hAnsi="AvenirNext LT Pro Regular"/>
          <w:sz w:val="22"/>
          <w:lang w:val="cs-CZ"/>
        </w:rPr>
        <w:t xml:space="preserve">: pbb Deutsche Pfandbriefbank, </w:t>
      </w:r>
      <w:r w:rsidR="007E1D6C" w:rsidRPr="005F247E">
        <w:rPr>
          <w:rFonts w:ascii="AvenirNext LT Pro Regular" w:hAnsi="AvenirNext LT Pro Regular"/>
          <w:sz w:val="22"/>
          <w:lang w:val="cs-CZ"/>
        </w:rPr>
        <w:t xml:space="preserve">přední evropskou </w:t>
      </w:r>
      <w:r w:rsidRPr="005F247E">
        <w:rPr>
          <w:rFonts w:ascii="AvenirNext LT Pro Regular" w:hAnsi="AvenirNext LT Pro Regular"/>
          <w:sz w:val="22"/>
          <w:lang w:val="cs-CZ"/>
        </w:rPr>
        <w:t>bank</w:t>
      </w:r>
      <w:r w:rsidR="007E1D6C" w:rsidRPr="005F247E">
        <w:rPr>
          <w:rFonts w:ascii="AvenirNext LT Pro Regular" w:hAnsi="AvenirNext LT Pro Regular"/>
          <w:sz w:val="22"/>
          <w:lang w:val="cs-CZ"/>
        </w:rPr>
        <w:t>u specializovanou na financování</w:t>
      </w:r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7E1D6C" w:rsidRPr="005F247E">
        <w:rPr>
          <w:rFonts w:ascii="AvenirNext LT Pro Regular" w:hAnsi="AvenirNext LT Pro Regular"/>
          <w:sz w:val="22"/>
          <w:lang w:val="cs-CZ"/>
        </w:rPr>
        <w:t xml:space="preserve">nemovitostí </w:t>
      </w:r>
      <w:r w:rsidRPr="005F247E">
        <w:rPr>
          <w:rFonts w:ascii="AvenirNext LT Pro Regular" w:hAnsi="AvenirNext LT Pro Regular"/>
          <w:sz w:val="22"/>
          <w:lang w:val="cs-CZ"/>
        </w:rPr>
        <w:t xml:space="preserve">a </w:t>
      </w:r>
      <w:r w:rsidR="007E1D6C" w:rsidRPr="005F247E">
        <w:rPr>
          <w:rFonts w:ascii="AvenirNext LT Pro Regular" w:hAnsi="AvenirNext LT Pro Regular"/>
          <w:sz w:val="22"/>
          <w:lang w:val="cs-CZ"/>
        </w:rPr>
        <w:t xml:space="preserve">financování veřejných investic, </w:t>
      </w:r>
      <w:r w:rsidRPr="005F247E">
        <w:rPr>
          <w:rFonts w:ascii="AvenirNext LT Pro Regular" w:hAnsi="AvenirNext LT Pro Regular"/>
          <w:sz w:val="22"/>
          <w:lang w:val="cs-CZ"/>
        </w:rPr>
        <w:t xml:space="preserve">a Deutsche Hypothekenbank, </w:t>
      </w:r>
      <w:r w:rsidR="007E1D6C" w:rsidRPr="005F247E">
        <w:rPr>
          <w:rFonts w:ascii="AvenirNext LT Pro Regular" w:hAnsi="AvenirNext LT Pro Regular"/>
          <w:sz w:val="22"/>
          <w:lang w:val="cs-CZ"/>
        </w:rPr>
        <w:t>jednu z nejznámějších německých bank pro financování komerčních nemovitostí</w:t>
      </w:r>
      <w:r w:rsidRPr="005F247E">
        <w:rPr>
          <w:rFonts w:ascii="AvenirNext LT Pro Regular" w:hAnsi="AvenirNext LT Pro Regular"/>
          <w:sz w:val="22"/>
          <w:lang w:val="cs-CZ"/>
        </w:rPr>
        <w:t>.</w:t>
      </w: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</w:p>
    <w:p w:rsidR="00057F0D" w:rsidRPr="005F247E" w:rsidRDefault="007E1D6C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  <w:r w:rsidRPr="005F247E">
        <w:rPr>
          <w:rFonts w:ascii="AvenirNext LT Pro Regular" w:hAnsi="AvenirNext LT Pro Regular"/>
          <w:sz w:val="22"/>
          <w:lang w:val="cs-CZ"/>
        </w:rPr>
        <w:t xml:space="preserve">Projekt </w:t>
      </w:r>
      <w:r w:rsidR="00057F0D" w:rsidRPr="005F247E">
        <w:rPr>
          <w:rFonts w:ascii="AvenirNext LT Pro Regular" w:hAnsi="AvenirNext LT Pro Regular"/>
          <w:sz w:val="22"/>
          <w:lang w:val="cs-CZ"/>
        </w:rPr>
        <w:t>33 Central</w:t>
      </w:r>
      <w:r w:rsidRPr="005F247E">
        <w:rPr>
          <w:rFonts w:ascii="AvenirNext LT Pro Regular" w:hAnsi="AvenirNext LT Pro Regular"/>
          <w:sz w:val="22"/>
          <w:lang w:val="cs-CZ"/>
        </w:rPr>
        <w:t xml:space="preserve">, který stojí v srdci londýnského City mezi </w:t>
      </w:r>
      <w:r w:rsidR="007B4970">
        <w:rPr>
          <w:rFonts w:ascii="AvenirNext LT Pro Regular" w:hAnsi="AvenirNext LT Pro Regular"/>
          <w:sz w:val="22"/>
          <w:lang w:val="cs-CZ"/>
        </w:rPr>
        <w:t>šesti</w:t>
      </w:r>
      <w:r w:rsidRPr="005F247E">
        <w:rPr>
          <w:rFonts w:ascii="AvenirNext LT Pro Regular" w:hAnsi="AvenirNext LT Pro Regular"/>
          <w:sz w:val="22"/>
          <w:lang w:val="cs-CZ"/>
        </w:rPr>
        <w:t xml:space="preserve"> stanicemi hlavních </w:t>
      </w:r>
      <w:r w:rsidR="007B4970">
        <w:rPr>
          <w:rFonts w:ascii="AvenirNext LT Pro Regular" w:hAnsi="AvenirNext LT Pro Regular"/>
          <w:sz w:val="22"/>
          <w:lang w:val="cs-CZ"/>
        </w:rPr>
        <w:t xml:space="preserve">železničních </w:t>
      </w:r>
      <w:r w:rsidRPr="005F247E">
        <w:rPr>
          <w:rFonts w:ascii="AvenirNext LT Pro Regular" w:hAnsi="AvenirNext LT Pro Regular"/>
          <w:sz w:val="22"/>
          <w:lang w:val="cs-CZ"/>
        </w:rPr>
        <w:t xml:space="preserve">tratí a </w:t>
      </w:r>
      <w:r w:rsidR="007B4970">
        <w:rPr>
          <w:rFonts w:ascii="AvenirNext LT Pro Regular" w:hAnsi="AvenirNext LT Pro Regular"/>
          <w:sz w:val="22"/>
          <w:lang w:val="cs-CZ"/>
        </w:rPr>
        <w:t>sedmi</w:t>
      </w:r>
      <w:r w:rsidRPr="005F247E">
        <w:rPr>
          <w:rFonts w:ascii="AvenirNext LT Pro Regular" w:hAnsi="AvenirNext LT Pro Regular"/>
          <w:sz w:val="22"/>
          <w:lang w:val="cs-CZ"/>
        </w:rPr>
        <w:t xml:space="preserve"> stanicemi linek metra, je jednou z nejlépe umístěných kancelářských budov v centrálním Londýně</w:t>
      </w:r>
      <w:r w:rsidR="007B4970">
        <w:rPr>
          <w:rFonts w:ascii="AvenirNext LT Pro Regular" w:hAnsi="AvenirNext LT Pro Regular"/>
          <w:sz w:val="22"/>
          <w:lang w:val="cs-CZ"/>
        </w:rPr>
        <w:t>. Nachází se blízko</w:t>
      </w:r>
      <w:r w:rsidRPr="005F247E">
        <w:rPr>
          <w:rFonts w:ascii="AvenirNext LT Pro Regular" w:hAnsi="AvenirNext LT Pro Regular"/>
          <w:sz w:val="22"/>
          <w:lang w:val="cs-CZ"/>
        </w:rPr>
        <w:t xml:space="preserve"> londýnských pamětihodností jako je </w:t>
      </w:r>
      <w:r w:rsidR="007B4970">
        <w:rPr>
          <w:rFonts w:ascii="AvenirNext LT Pro Regular" w:hAnsi="AvenirNext LT Pro Regular"/>
          <w:sz w:val="22"/>
          <w:lang w:val="cs-CZ"/>
        </w:rPr>
        <w:t xml:space="preserve">London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Bridge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7B4970" w:rsidRPr="007B4970">
        <w:rPr>
          <w:rFonts w:ascii="AvenirNext LT Pro Regular" w:hAnsi="AvenirNext LT Pro Regular"/>
          <w:sz w:val="22"/>
          <w:lang w:val="cs-CZ"/>
        </w:rPr>
        <w:t xml:space="preserve">Památník Velkého požáru Londýna </w:t>
      </w:r>
      <w:r w:rsidR="007B4970">
        <w:rPr>
          <w:rFonts w:ascii="AvenirNext LT Pro Regular" w:hAnsi="AvenirNext LT Pro Regular"/>
          <w:sz w:val="22"/>
          <w:lang w:val="cs-CZ"/>
        </w:rPr>
        <w:t xml:space="preserve">nebo </w:t>
      </w:r>
      <w:r w:rsidR="00057F0D" w:rsidRPr="005F247E">
        <w:rPr>
          <w:rFonts w:ascii="AvenirNext LT Pro Regular" w:hAnsi="AvenirNext LT Pro Regular"/>
          <w:sz w:val="22"/>
          <w:lang w:val="cs-CZ"/>
        </w:rPr>
        <w:t>Bank</w:t>
      </w:r>
      <w:r w:rsidR="007B4970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7B4970">
        <w:rPr>
          <w:rFonts w:ascii="AvenirNext LT Pro Regular" w:hAnsi="AvenirNext LT Pro Regular"/>
          <w:sz w:val="22"/>
          <w:lang w:val="cs-CZ"/>
        </w:rPr>
        <w:t>of</w:t>
      </w:r>
      <w:proofErr w:type="spellEnd"/>
      <w:r w:rsidR="007B4970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7B4970">
        <w:rPr>
          <w:rFonts w:ascii="AvenirNext LT Pro Regular" w:hAnsi="AvenirNext LT Pro Regular"/>
          <w:sz w:val="22"/>
          <w:lang w:val="cs-CZ"/>
        </w:rPr>
        <w:t>England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Pr="005F247E">
        <w:rPr>
          <w:rFonts w:ascii="AvenirNext LT Pro Regular" w:hAnsi="AvenirNext LT Pro Regular"/>
          <w:sz w:val="22"/>
          <w:lang w:val="cs-CZ"/>
        </w:rPr>
        <w:t xml:space="preserve">a také od něj můžete dojít pěšky k většině </w:t>
      </w:r>
      <w:r w:rsidR="00952AC2">
        <w:rPr>
          <w:rFonts w:ascii="AvenirNext LT Pro Regular" w:hAnsi="AvenirNext LT Pro Regular"/>
          <w:sz w:val="22"/>
          <w:lang w:val="cs-CZ"/>
        </w:rPr>
        <w:t>turistických cílů</w:t>
      </w:r>
      <w:r w:rsidRPr="005F247E">
        <w:rPr>
          <w:rFonts w:ascii="AvenirNext LT Pro Regular" w:hAnsi="AvenirNext LT Pro Regular"/>
          <w:sz w:val="22"/>
          <w:lang w:val="cs-CZ"/>
        </w:rPr>
        <w:t xml:space="preserve">, jako je londýnský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Tower</w:t>
      </w:r>
      <w:proofErr w:type="spellEnd"/>
      <w:r w:rsidR="007B4970">
        <w:rPr>
          <w:rFonts w:ascii="AvenirNext LT Pro Regular" w:hAnsi="AvenirNext LT Pro Regular"/>
          <w:sz w:val="22"/>
          <w:lang w:val="cs-CZ"/>
        </w:rPr>
        <w:t>,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Borough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 Market a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Cycle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Superhighway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. </w:t>
      </w: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  <w:r w:rsidRPr="005F247E">
        <w:rPr>
          <w:rFonts w:ascii="AvenirNext LT Pro Regular" w:hAnsi="AvenirNext LT Pro Regular"/>
          <w:sz w:val="22"/>
          <w:lang w:val="cs-CZ"/>
        </w:rPr>
        <w:t xml:space="preserve">HB </w:t>
      </w:r>
      <w:proofErr w:type="spellStart"/>
      <w:r w:rsidRPr="005F247E">
        <w:rPr>
          <w:rFonts w:ascii="AvenirNext LT Pro Regular" w:hAnsi="AvenirNext LT Pro Regular"/>
          <w:sz w:val="22"/>
          <w:lang w:val="cs-CZ"/>
        </w:rPr>
        <w:t>Reavis</w:t>
      </w:r>
      <w:proofErr w:type="spellEnd"/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8C2F90" w:rsidRPr="005F247E">
        <w:rPr>
          <w:rFonts w:ascii="AvenirNext LT Pro Regular" w:hAnsi="AvenirNext LT Pro Regular"/>
          <w:sz w:val="22"/>
          <w:lang w:val="cs-CZ"/>
        </w:rPr>
        <w:t xml:space="preserve">získal pozemek koncem roku </w:t>
      </w:r>
      <w:r w:rsidRPr="005F247E">
        <w:rPr>
          <w:rFonts w:ascii="AvenirNext LT Pro Regular" w:hAnsi="AvenirNext LT Pro Regular"/>
          <w:sz w:val="22"/>
          <w:lang w:val="cs-CZ"/>
        </w:rPr>
        <w:t xml:space="preserve">2013 a </w:t>
      </w:r>
      <w:r w:rsidR="008C2F90" w:rsidRPr="005F247E">
        <w:rPr>
          <w:rFonts w:ascii="AvenirNext LT Pro Regular" w:hAnsi="AvenirNext LT Pro Regular"/>
          <w:sz w:val="22"/>
          <w:lang w:val="cs-CZ"/>
        </w:rPr>
        <w:t xml:space="preserve">zahájil výstavbu v polovině roku 2014. V červenci </w:t>
      </w:r>
      <w:r w:rsidRPr="005F247E">
        <w:rPr>
          <w:rFonts w:ascii="AvenirNext LT Pro Regular" w:hAnsi="AvenirNext LT Pro Regular"/>
          <w:sz w:val="22"/>
          <w:lang w:val="cs-CZ"/>
        </w:rPr>
        <w:t>2016</w:t>
      </w:r>
      <w:r w:rsidR="008C2F90" w:rsidRPr="005F247E">
        <w:rPr>
          <w:rFonts w:ascii="AvenirNext LT Pro Regular" w:hAnsi="AvenirNext LT Pro Regular"/>
          <w:sz w:val="22"/>
          <w:lang w:val="cs-CZ"/>
        </w:rPr>
        <w:t xml:space="preserve"> byla budova prodána bance </w:t>
      </w:r>
      <w:proofErr w:type="spellStart"/>
      <w:r w:rsidRPr="005F247E">
        <w:rPr>
          <w:rFonts w:ascii="AvenirNext LT Pro Regular" w:hAnsi="AvenirNext LT Pro Regular"/>
          <w:sz w:val="22"/>
          <w:lang w:val="cs-CZ"/>
        </w:rPr>
        <w:t>Wells</w:t>
      </w:r>
      <w:proofErr w:type="spellEnd"/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sz w:val="22"/>
          <w:lang w:val="cs-CZ"/>
        </w:rPr>
        <w:t>Fargo</w:t>
      </w:r>
      <w:proofErr w:type="spellEnd"/>
      <w:r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8C2F90" w:rsidRPr="005F247E">
        <w:rPr>
          <w:rFonts w:ascii="AvenirNext LT Pro Regular" w:hAnsi="AvenirNext LT Pro Regular"/>
          <w:sz w:val="22"/>
          <w:lang w:val="cs-CZ"/>
        </w:rPr>
        <w:t>třetí největší bance v </w:t>
      </w:r>
      <w:r w:rsidRPr="005F247E">
        <w:rPr>
          <w:rFonts w:ascii="AvenirNext LT Pro Regular" w:hAnsi="AvenirNext LT Pro Regular"/>
          <w:sz w:val="22"/>
          <w:lang w:val="cs-CZ"/>
        </w:rPr>
        <w:t>US</w:t>
      </w:r>
      <w:r w:rsidR="008C2F90" w:rsidRPr="005F247E">
        <w:rPr>
          <w:rFonts w:ascii="AvenirNext LT Pro Regular" w:hAnsi="AvenirNext LT Pro Regular"/>
          <w:sz w:val="22"/>
          <w:lang w:val="cs-CZ"/>
        </w:rPr>
        <w:t>A podle velikosti aktiv</w:t>
      </w:r>
      <w:r w:rsidRPr="005F247E">
        <w:rPr>
          <w:rFonts w:ascii="AvenirNext LT Pro Regular" w:hAnsi="AvenirNext LT Pro Regular"/>
          <w:sz w:val="22"/>
          <w:lang w:val="cs-CZ"/>
        </w:rPr>
        <w:t xml:space="preserve">. 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Transakce byla jednou z největších jednorázových transakcí na trhu v londýnské </w:t>
      </w:r>
      <w:r w:rsidRPr="005F247E">
        <w:rPr>
          <w:rFonts w:ascii="AvenirNext LT Pro Regular" w:hAnsi="AvenirNext LT Pro Regular"/>
          <w:sz w:val="22"/>
          <w:lang w:val="cs-CZ"/>
        </w:rPr>
        <w:t xml:space="preserve">City 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v roce </w:t>
      </w:r>
      <w:r w:rsidRPr="005F247E">
        <w:rPr>
          <w:rFonts w:ascii="AvenirNext LT Pro Regular" w:hAnsi="AvenirNext LT Pro Regular"/>
          <w:sz w:val="22"/>
          <w:lang w:val="cs-CZ"/>
        </w:rPr>
        <w:t>2016 a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 jednou z prvních </w:t>
      </w:r>
      <w:r w:rsidRPr="005F247E">
        <w:rPr>
          <w:rFonts w:ascii="AvenirNext LT Pro Regular" w:hAnsi="AvenirNext LT Pro Regular"/>
          <w:sz w:val="22"/>
          <w:lang w:val="cs-CZ"/>
        </w:rPr>
        <w:t xml:space="preserve">– </w:t>
      </w:r>
      <w:r w:rsidR="007B4970">
        <w:rPr>
          <w:rFonts w:ascii="AvenirNext LT Pro Regular" w:hAnsi="AvenirNext LT Pro Regular"/>
          <w:sz w:val="22"/>
          <w:lang w:val="cs-CZ"/>
        </w:rPr>
        <w:t xml:space="preserve"> </w:t>
      </w:r>
      <w:r w:rsidRPr="005F247E">
        <w:rPr>
          <w:rFonts w:ascii="AvenirNext LT Pro Regular" w:hAnsi="AvenirNext LT Pro Regular"/>
          <w:sz w:val="22"/>
          <w:lang w:val="cs-CZ"/>
        </w:rPr>
        <w:t>a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 nejdůležitějších </w:t>
      </w:r>
      <w:r w:rsidRPr="005F247E">
        <w:rPr>
          <w:rFonts w:ascii="AvenirNext LT Pro Regular" w:hAnsi="AvenirNext LT Pro Regular"/>
          <w:sz w:val="22"/>
          <w:lang w:val="cs-CZ"/>
        </w:rPr>
        <w:t>–</w:t>
      </w:r>
      <w:r w:rsidR="007B4970">
        <w:rPr>
          <w:rFonts w:ascii="AvenirNext LT Pro Regular" w:hAnsi="AvenirNext LT Pro Regular"/>
          <w:sz w:val="22"/>
          <w:lang w:val="cs-CZ"/>
        </w:rPr>
        <w:t xml:space="preserve"> </w:t>
      </w:r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transakcí komerčních nemovitostí po </w:t>
      </w:r>
      <w:r w:rsidRPr="005F247E">
        <w:rPr>
          <w:rFonts w:ascii="AvenirNext LT Pro Regular" w:hAnsi="AvenirNext LT Pro Regular"/>
          <w:sz w:val="22"/>
          <w:lang w:val="cs-CZ"/>
        </w:rPr>
        <w:t>referendu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 o</w:t>
      </w:r>
      <w:r w:rsidR="007B4970">
        <w:rPr>
          <w:rFonts w:ascii="AvenirNext LT Pro Regular" w:hAnsi="AvenirNext LT Pro Regular"/>
          <w:sz w:val="22"/>
          <w:lang w:val="cs-CZ"/>
        </w:rPr>
        <w:t xml:space="preserve"> britském vystoupení z</w:t>
      </w:r>
      <w:r w:rsidR="00755C1B" w:rsidRPr="005F247E">
        <w:rPr>
          <w:rFonts w:ascii="AvenirNext LT Pro Regular" w:hAnsi="AvenirNext LT Pro Regular"/>
          <w:sz w:val="22"/>
          <w:lang w:val="cs-CZ"/>
        </w:rPr>
        <w:t xml:space="preserve"> EU</w:t>
      </w:r>
      <w:r w:rsidRPr="005F247E">
        <w:rPr>
          <w:rFonts w:ascii="AvenirNext LT Pro Regular" w:hAnsi="AvenirNext LT Pro Regular"/>
          <w:sz w:val="22"/>
          <w:lang w:val="cs-CZ"/>
        </w:rPr>
        <w:t>.</w:t>
      </w:r>
      <w:r w:rsidRPr="005F247E">
        <w:rPr>
          <w:rFonts w:ascii="AvenirNext LT Pro Regular" w:hAnsi="AvenirNext LT Pro Regular" w:cs="Arial"/>
          <w:color w:val="44546A" w:themeColor="text2"/>
          <w:sz w:val="18"/>
          <w:szCs w:val="20"/>
          <w:lang w:val="cs-CZ"/>
        </w:rPr>
        <w:t xml:space="preserve"> </w:t>
      </w: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</w:p>
    <w:p w:rsidR="00057F0D" w:rsidRPr="005F247E" w:rsidRDefault="00755C1B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  <w:r w:rsidRPr="005F247E">
        <w:rPr>
          <w:rFonts w:ascii="AvenirNext LT Pro Regular" w:hAnsi="AvenirNext LT Pro Regular"/>
          <w:sz w:val="22"/>
          <w:lang w:val="cs-CZ"/>
        </w:rPr>
        <w:t>Budovu navrhl</w:t>
      </w:r>
      <w:r w:rsidR="00244E0B" w:rsidRPr="005F247E">
        <w:rPr>
          <w:rFonts w:ascii="AvenirNext LT Pro Regular" w:hAnsi="AvenirNext LT Pro Regular"/>
          <w:sz w:val="22"/>
          <w:lang w:val="cs-CZ"/>
        </w:rPr>
        <w:t>o</w:t>
      </w:r>
      <w:r w:rsidRPr="005F247E">
        <w:rPr>
          <w:rFonts w:ascii="AvenirNext LT Pro Regular" w:hAnsi="AvenirNext LT Pro Regular"/>
          <w:sz w:val="22"/>
          <w:lang w:val="cs-CZ"/>
        </w:rPr>
        <w:t xml:space="preserve"> cenami ověnčené britské architektonické studio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John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Robertson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Architects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7B4970">
        <w:rPr>
          <w:rFonts w:ascii="AvenirNext LT Pro Regular" w:hAnsi="AvenirNext LT Pro Regular"/>
          <w:sz w:val="22"/>
          <w:lang w:val="cs-CZ"/>
        </w:rPr>
        <w:t>jehož architekti</w:t>
      </w:r>
      <w:r w:rsidRPr="005F247E">
        <w:rPr>
          <w:rFonts w:ascii="AvenirNext LT Pro Regular" w:hAnsi="AvenirNext LT Pro Regular"/>
          <w:sz w:val="22"/>
          <w:lang w:val="cs-CZ"/>
        </w:rPr>
        <w:t xml:space="preserve"> pracoval</w:t>
      </w:r>
      <w:r w:rsidR="007B4970">
        <w:rPr>
          <w:rFonts w:ascii="AvenirNext LT Pro Regular" w:hAnsi="AvenirNext LT Pro Regular"/>
          <w:sz w:val="22"/>
          <w:lang w:val="cs-CZ"/>
        </w:rPr>
        <w:t>i</w:t>
      </w:r>
      <w:r w:rsidRPr="005F247E">
        <w:rPr>
          <w:rFonts w:ascii="AvenirNext LT Pro Regular" w:hAnsi="AvenirNext LT Pro Regular"/>
          <w:sz w:val="22"/>
          <w:lang w:val="cs-CZ"/>
        </w:rPr>
        <w:t xml:space="preserve"> společně s vlastními odborníky </w:t>
      </w:r>
      <w:r w:rsidR="00151582">
        <w:rPr>
          <w:rFonts w:ascii="AvenirNext LT Pro Regular" w:hAnsi="AvenirNext LT Pro Regular"/>
          <w:sz w:val="22"/>
          <w:lang w:val="cs-CZ"/>
        </w:rPr>
        <w:t xml:space="preserve">HB </w:t>
      </w:r>
      <w:proofErr w:type="spellStart"/>
      <w:r w:rsidR="00151582">
        <w:rPr>
          <w:rFonts w:ascii="AvenirNext LT Pro Regular" w:hAnsi="AvenirNext LT Pro Regular"/>
          <w:sz w:val="22"/>
          <w:lang w:val="cs-CZ"/>
        </w:rPr>
        <w:t>Reavis</w:t>
      </w:r>
      <w:proofErr w:type="spellEnd"/>
      <w:r w:rsidR="00151582">
        <w:rPr>
          <w:rFonts w:ascii="AvenirNext LT Pro Regular" w:hAnsi="AvenirNext LT Pro Regular"/>
          <w:sz w:val="22"/>
          <w:lang w:val="cs-CZ"/>
        </w:rPr>
        <w:t xml:space="preserve"> </w:t>
      </w:r>
      <w:r w:rsidRPr="005F247E">
        <w:rPr>
          <w:rFonts w:ascii="AvenirNext LT Pro Regular" w:hAnsi="AvenirNext LT Pro Regular"/>
          <w:sz w:val="22"/>
          <w:lang w:val="cs-CZ"/>
        </w:rPr>
        <w:t xml:space="preserve">na design a technickými experty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HB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Reavis</w:t>
      </w:r>
      <w:proofErr w:type="spellEnd"/>
      <w:r w:rsidR="00151582">
        <w:rPr>
          <w:rFonts w:ascii="AvenirNext LT Pro Regular" w:hAnsi="AvenirNext LT Pro Regular"/>
          <w:sz w:val="22"/>
          <w:lang w:val="cs-CZ"/>
        </w:rPr>
        <w:t>. Cílem bylo</w:t>
      </w:r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151582">
        <w:rPr>
          <w:rFonts w:ascii="AvenirNext LT Pro Regular" w:hAnsi="AvenirNext LT Pro Regular"/>
          <w:sz w:val="22"/>
          <w:lang w:val="cs-CZ"/>
        </w:rPr>
        <w:t>s</w:t>
      </w:r>
      <w:r w:rsidRPr="005F247E">
        <w:rPr>
          <w:rFonts w:ascii="AvenirNext LT Pro Regular" w:hAnsi="AvenirNext LT Pro Regular"/>
          <w:sz w:val="22"/>
          <w:lang w:val="cs-CZ"/>
        </w:rPr>
        <w:t>poji</w:t>
      </w:r>
      <w:r w:rsidR="00151582">
        <w:rPr>
          <w:rFonts w:ascii="AvenirNext LT Pro Regular" w:hAnsi="AvenirNext LT Pro Regular"/>
          <w:sz w:val="22"/>
          <w:lang w:val="cs-CZ"/>
        </w:rPr>
        <w:t>t</w:t>
      </w:r>
      <w:r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151582">
        <w:rPr>
          <w:rFonts w:ascii="AvenirNext LT Pro Regular" w:hAnsi="AvenirNext LT Pro Regular"/>
          <w:sz w:val="22"/>
          <w:lang w:val="cs-CZ"/>
        </w:rPr>
        <w:t>kvalitn</w:t>
      </w:r>
      <w:r w:rsidRPr="005F247E">
        <w:rPr>
          <w:rFonts w:ascii="AvenirNext LT Pro Regular" w:hAnsi="AvenirNext LT Pro Regular"/>
          <w:sz w:val="22"/>
          <w:lang w:val="cs-CZ"/>
        </w:rPr>
        <w:t xml:space="preserve">í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design </w:t>
      </w:r>
      <w:r w:rsidRPr="005F247E">
        <w:rPr>
          <w:rFonts w:ascii="AvenirNext LT Pro Regular" w:hAnsi="AvenirNext LT Pro Regular"/>
          <w:sz w:val="22"/>
          <w:lang w:val="cs-CZ"/>
        </w:rPr>
        <w:t>s moderními technickými řešeními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. </w:t>
      </w: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</w:p>
    <w:p w:rsidR="00057F0D" w:rsidRPr="005F247E" w:rsidRDefault="00B63FA0" w:rsidP="00057F0D">
      <w:pPr>
        <w:spacing w:line="276" w:lineRule="auto"/>
        <w:jc w:val="both"/>
        <w:rPr>
          <w:rFonts w:ascii="AvenirNext LT Pro Regular" w:hAnsi="AvenirNext LT Pro Regular" w:cs="Arial"/>
          <w:sz w:val="22"/>
          <w:lang w:val="cs-CZ"/>
        </w:rPr>
      </w:pPr>
      <w:r w:rsidRPr="005F247E">
        <w:rPr>
          <w:rFonts w:ascii="AvenirNext LT Pro Regular" w:hAnsi="AvenirNext LT Pro Regular"/>
          <w:sz w:val="22"/>
          <w:lang w:val="cs-CZ"/>
        </w:rPr>
        <w:t xml:space="preserve">Po dokončení v létě 2017 bude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33 Central </w:t>
      </w:r>
      <w:r w:rsidRPr="005F247E">
        <w:rPr>
          <w:rFonts w:ascii="AvenirNext LT Pro Regular" w:hAnsi="AvenirNext LT Pro Regular"/>
          <w:sz w:val="22"/>
          <w:lang w:val="cs-CZ"/>
        </w:rPr>
        <w:t>poskytovat 21.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000 </w:t>
      </w:r>
      <w:r w:rsidRPr="005F247E">
        <w:rPr>
          <w:rFonts w:ascii="AvenirNext LT Pro Regular" w:hAnsi="AvenirNext LT Pro Regular"/>
          <w:sz w:val="22"/>
          <w:lang w:val="cs-CZ"/>
        </w:rPr>
        <w:t>m</w:t>
      </w:r>
      <w:r w:rsidR="00151582" w:rsidRPr="00151582">
        <w:rPr>
          <w:rFonts w:ascii="AvenirNext LT Pro Regular" w:hAnsi="AvenirNext LT Pro Regular"/>
          <w:sz w:val="22"/>
          <w:vertAlign w:val="superscript"/>
          <w:lang w:val="cs-CZ"/>
        </w:rPr>
        <w:t>2</w:t>
      </w:r>
      <w:r w:rsidR="00151582">
        <w:rPr>
          <w:rFonts w:ascii="AvenirNext LT Pro Regular" w:hAnsi="AvenirNext LT Pro Regular"/>
          <w:sz w:val="22"/>
          <w:lang w:val="cs-CZ"/>
        </w:rPr>
        <w:t xml:space="preserve">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kancelářských prostor třídy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A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v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9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podlažích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a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zahradu na střeše o velikosti </w:t>
      </w:r>
      <w:r w:rsidR="00151582">
        <w:rPr>
          <w:rFonts w:ascii="AvenirNext LT Pro Regular" w:hAnsi="AvenirNext LT Pro Regular"/>
          <w:sz w:val="22"/>
          <w:lang w:val="cs-CZ"/>
        </w:rPr>
        <w:t>1000 m</w:t>
      </w:r>
      <w:r w:rsidR="00151582" w:rsidRPr="00151582">
        <w:rPr>
          <w:rFonts w:ascii="AvenirNext LT Pro Regular" w:hAnsi="AvenirNext LT Pro Regular"/>
          <w:sz w:val="22"/>
          <w:vertAlign w:val="superscript"/>
          <w:lang w:val="cs-CZ"/>
        </w:rPr>
        <w:t>2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, která nabídne </w:t>
      </w:r>
      <w:r w:rsidR="00057F0D" w:rsidRPr="005F247E">
        <w:rPr>
          <w:rFonts w:ascii="AvenirNext LT Pro Regular" w:hAnsi="AvenirNext LT Pro Regular"/>
          <w:sz w:val="22"/>
          <w:lang w:val="cs-CZ"/>
        </w:rPr>
        <w:t>panoram</w:t>
      </w:r>
      <w:r w:rsidR="00613660" w:rsidRPr="005F247E">
        <w:rPr>
          <w:rFonts w:ascii="AvenirNext LT Pro Regular" w:hAnsi="AvenirNext LT Pro Regular"/>
          <w:sz w:val="22"/>
          <w:lang w:val="cs-CZ"/>
        </w:rPr>
        <w:t>at</w:t>
      </w:r>
      <w:r w:rsidR="00057F0D" w:rsidRPr="005F247E">
        <w:rPr>
          <w:rFonts w:ascii="AvenirNext LT Pro Regular" w:hAnsi="AvenirNext LT Pro Regular"/>
          <w:sz w:val="22"/>
          <w:lang w:val="cs-CZ"/>
        </w:rPr>
        <w:t>ic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ké pohledy na nejslavnější londýnské památky včetně </w:t>
      </w:r>
      <w:r w:rsidR="00151582">
        <w:rPr>
          <w:rFonts w:ascii="AvenirNext LT Pro Regular" w:hAnsi="AvenirNext LT Pro Regular"/>
          <w:sz w:val="22"/>
          <w:lang w:val="cs-CZ"/>
        </w:rPr>
        <w:t xml:space="preserve">mrakodrapu </w:t>
      </w:r>
      <w:proofErr w:type="spellStart"/>
      <w:r w:rsidR="00151582">
        <w:rPr>
          <w:rFonts w:ascii="AvenirNext LT Pro Regular" w:hAnsi="AvenirNext LT Pro Regular"/>
          <w:sz w:val="22"/>
          <w:lang w:val="cs-CZ"/>
        </w:rPr>
        <w:t>The</w:t>
      </w:r>
      <w:proofErr w:type="spellEnd"/>
      <w:r w:rsidR="00151582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Shard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613660" w:rsidRPr="005F247E">
        <w:rPr>
          <w:rFonts w:ascii="AvenirNext LT Pro Regular" w:hAnsi="AvenirNext LT Pro Regular"/>
          <w:sz w:val="22"/>
          <w:lang w:val="cs-CZ"/>
        </w:rPr>
        <w:t>katedrály svatého Pavla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613660" w:rsidRPr="005F247E">
        <w:rPr>
          <w:rFonts w:ascii="AvenirNext LT Pro Regular" w:hAnsi="AvenirNext LT Pro Regular"/>
          <w:sz w:val="22"/>
          <w:lang w:val="cs-CZ"/>
        </w:rPr>
        <w:t>kancelářské budovy „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Walkie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Talkie</w:t>
      </w:r>
      <w:proofErr w:type="spellEnd"/>
      <w:r w:rsidR="00613660" w:rsidRPr="005F247E">
        <w:rPr>
          <w:rFonts w:ascii="AvenirNext LT Pro Regular" w:hAnsi="AvenirNext LT Pro Regular"/>
          <w:sz w:val="22"/>
          <w:lang w:val="cs-CZ"/>
        </w:rPr>
        <w:t>“ a řeky Temže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. </w:t>
      </w:r>
      <w:r w:rsidR="00151582">
        <w:rPr>
          <w:rFonts w:ascii="AvenirNext LT Pro Regular" w:hAnsi="AvenirNext LT Pro Regular"/>
          <w:sz w:val="22"/>
          <w:lang w:val="cs-CZ"/>
        </w:rPr>
        <w:t>33 Central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jež usiluje o </w:t>
      </w:r>
      <w:r w:rsidR="00244E0B" w:rsidRPr="005F247E">
        <w:rPr>
          <w:rFonts w:ascii="AvenirNext LT Pro Regular" w:hAnsi="AvenirNext LT Pro Regular"/>
          <w:sz w:val="22"/>
          <w:lang w:val="cs-CZ"/>
        </w:rPr>
        <w:t>certifikát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BREEAM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Excellent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za svůj udržitelný 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design,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byl oceněn četnými </w:t>
      </w:r>
      <w:r w:rsidR="00E56C31" w:rsidRPr="005F247E">
        <w:rPr>
          <w:rFonts w:ascii="AvenirNext LT Pro Regular" w:hAnsi="AvenirNext LT Pro Regular"/>
          <w:sz w:val="22"/>
          <w:lang w:val="cs-CZ"/>
        </w:rPr>
        <w:t>cenami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, </w:t>
      </w:r>
      <w:r w:rsidR="00613660" w:rsidRPr="005F247E">
        <w:rPr>
          <w:rFonts w:ascii="AvenirNext LT Pro Regular" w:hAnsi="AvenirNext LT Pro Regular"/>
          <w:sz w:val="22"/>
          <w:lang w:val="cs-CZ"/>
        </w:rPr>
        <w:t xml:space="preserve">jako například „Nejlepší kancelářská architektura Londýna“ </w:t>
      </w:r>
      <w:r w:rsidR="00151582">
        <w:rPr>
          <w:rFonts w:ascii="AvenirNext LT Pro Regular" w:hAnsi="AvenirNext LT Pro Regular"/>
          <w:sz w:val="22"/>
          <w:lang w:val="cs-CZ"/>
        </w:rPr>
        <w:t>(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UK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Property</w:t>
      </w:r>
      <w:proofErr w:type="spellEnd"/>
      <w:r w:rsidR="00057F0D" w:rsidRPr="005F247E">
        <w:rPr>
          <w:rFonts w:ascii="AvenirNext LT Pro Regular" w:hAnsi="AvenirNext LT Pro Regular"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sz w:val="22"/>
          <w:lang w:val="cs-CZ"/>
        </w:rPr>
        <w:t>Awards</w:t>
      </w:r>
      <w:proofErr w:type="spellEnd"/>
      <w:r w:rsidR="00151582">
        <w:rPr>
          <w:rFonts w:ascii="AvenirNext LT Pro Regular" w:hAnsi="AvenirNext LT Pro Regular"/>
          <w:sz w:val="22"/>
          <w:lang w:val="cs-CZ"/>
        </w:rPr>
        <w:t>,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 2015</w:t>
      </w:r>
      <w:r w:rsidR="00151582">
        <w:rPr>
          <w:rFonts w:ascii="AvenirNext LT Pro Regular" w:hAnsi="AvenirNext LT Pro Regular"/>
          <w:sz w:val="22"/>
          <w:lang w:val="cs-CZ"/>
        </w:rPr>
        <w:t>)</w:t>
      </w:r>
      <w:r w:rsidR="00057F0D" w:rsidRPr="005F247E">
        <w:rPr>
          <w:rFonts w:ascii="AvenirNext LT Pro Regular" w:hAnsi="AvenirNext LT Pro Regular"/>
          <w:sz w:val="22"/>
          <w:lang w:val="cs-CZ"/>
        </w:rPr>
        <w:t xml:space="preserve">. </w:t>
      </w: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</w:p>
    <w:p w:rsidR="00057F0D" w:rsidRPr="005F247E" w:rsidRDefault="00EC5292" w:rsidP="00057F0D">
      <w:pPr>
        <w:spacing w:line="276" w:lineRule="auto"/>
        <w:jc w:val="both"/>
        <w:rPr>
          <w:rFonts w:ascii="AvenirNext LT Pro Regular" w:hAnsi="AvenirNext LT Pro Regular"/>
          <w:sz w:val="22"/>
          <w:lang w:val="cs-CZ"/>
        </w:rPr>
      </w:pPr>
      <w:r w:rsidRPr="005F247E">
        <w:rPr>
          <w:rFonts w:ascii="AvenirNext LT Pro Regular" w:hAnsi="AvenirNext LT Pro Regular"/>
          <w:i/>
          <w:sz w:val="22"/>
          <w:lang w:val="cs-CZ"/>
        </w:rPr>
        <w:lastRenderedPageBreak/>
        <w:t>„</w:t>
      </w:r>
      <w:r w:rsidR="00AC7EC4" w:rsidRPr="005F247E">
        <w:rPr>
          <w:rFonts w:ascii="AvenirNext LT Pro Regular" w:hAnsi="AvenirNext LT Pro Regular"/>
          <w:i/>
          <w:sz w:val="22"/>
          <w:lang w:val="cs-CZ"/>
        </w:rPr>
        <w:t xml:space="preserve">S velkým potěšením vstupujeme </w:t>
      </w:r>
      <w:r w:rsidR="00151582" w:rsidRPr="005F247E">
        <w:rPr>
          <w:rFonts w:ascii="AvenirNext LT Pro Regular" w:hAnsi="AvenirNext LT Pro Regular"/>
          <w:i/>
          <w:sz w:val="22"/>
          <w:lang w:val="cs-CZ"/>
        </w:rPr>
        <w:t>na londýnském trhu</w:t>
      </w:r>
      <w:r w:rsidR="00151582">
        <w:rPr>
          <w:rFonts w:ascii="AvenirNext LT Pro Regular" w:hAnsi="AvenirNext LT Pro Regular"/>
          <w:i/>
          <w:sz w:val="22"/>
          <w:lang w:val="cs-CZ"/>
        </w:rPr>
        <w:t xml:space="preserve">, </w:t>
      </w:r>
      <w:r w:rsidR="00151582" w:rsidRPr="005F247E">
        <w:rPr>
          <w:rFonts w:ascii="AvenirNext LT Pro Regular" w:hAnsi="AvenirNext LT Pro Regular"/>
          <w:i/>
          <w:sz w:val="22"/>
          <w:lang w:val="cs-CZ"/>
        </w:rPr>
        <w:t>kde aktivně zvětšujeme rozsah svého působení</w:t>
      </w:r>
      <w:r w:rsidR="00151582">
        <w:rPr>
          <w:rFonts w:ascii="AvenirNext LT Pro Regular" w:hAnsi="AvenirNext LT Pro Regular"/>
          <w:i/>
          <w:sz w:val="22"/>
          <w:lang w:val="cs-CZ"/>
        </w:rPr>
        <w:t>,</w:t>
      </w:r>
      <w:r w:rsidR="00151582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r w:rsidR="00AC7EC4" w:rsidRPr="005F247E">
        <w:rPr>
          <w:rFonts w:ascii="AvenirNext LT Pro Regular" w:hAnsi="AvenirNext LT Pro Regular"/>
          <w:i/>
          <w:sz w:val="22"/>
          <w:lang w:val="cs-CZ"/>
        </w:rPr>
        <w:t xml:space="preserve">do úvěrových vztahů </w:t>
      </w:r>
      <w:r w:rsidR="00151582">
        <w:rPr>
          <w:rFonts w:ascii="AvenirNext LT Pro Regular" w:hAnsi="AvenirNext LT Pro Regular"/>
          <w:i/>
          <w:sz w:val="22"/>
          <w:lang w:val="cs-CZ"/>
        </w:rPr>
        <w:t>s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i/>
          <w:sz w:val="22"/>
          <w:lang w:val="cs-CZ"/>
        </w:rPr>
        <w:t>pbb</w:t>
      </w:r>
      <w:proofErr w:type="spellEnd"/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i/>
          <w:sz w:val="22"/>
          <w:lang w:val="cs-CZ"/>
        </w:rPr>
        <w:t>Deutsche</w:t>
      </w:r>
      <w:proofErr w:type="spellEnd"/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i/>
          <w:sz w:val="22"/>
          <w:lang w:val="cs-CZ"/>
        </w:rPr>
        <w:t>Pfandbriefbank</w:t>
      </w:r>
      <w:proofErr w:type="spellEnd"/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 a </w:t>
      </w:r>
      <w:proofErr w:type="spellStart"/>
      <w:r w:rsidR="00057F0D" w:rsidRPr="005F247E">
        <w:rPr>
          <w:rFonts w:ascii="AvenirNext LT Pro Regular" w:hAnsi="AvenirNext LT Pro Regular"/>
          <w:i/>
          <w:sz w:val="22"/>
          <w:lang w:val="cs-CZ"/>
        </w:rPr>
        <w:t>Deutsche</w:t>
      </w:r>
      <w:proofErr w:type="spellEnd"/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i/>
          <w:sz w:val="22"/>
          <w:lang w:val="cs-CZ"/>
        </w:rPr>
        <w:t>Hypothekenbank</w:t>
      </w:r>
      <w:proofErr w:type="spellEnd"/>
      <w:r w:rsidR="00151582">
        <w:rPr>
          <w:rFonts w:ascii="AvenirNext LT Pro Regular" w:hAnsi="AvenirNext LT Pro Regular"/>
          <w:i/>
          <w:sz w:val="22"/>
          <w:lang w:val="cs-CZ"/>
        </w:rPr>
        <w:t>. Poskytnuté</w:t>
      </w:r>
      <w:r w:rsidR="00AC7EC4" w:rsidRPr="005F247E">
        <w:rPr>
          <w:rFonts w:ascii="AvenirNext LT Pro Regular" w:hAnsi="AvenirNext LT Pro Regular"/>
          <w:i/>
          <w:sz w:val="22"/>
          <w:lang w:val="cs-CZ"/>
        </w:rPr>
        <w:t xml:space="preserve"> financování potvrzuje kvalitu </w:t>
      </w:r>
      <w:r w:rsidR="00D7214B" w:rsidRPr="005F247E">
        <w:rPr>
          <w:rFonts w:ascii="AvenirNext LT Pro Regular" w:hAnsi="AvenirNext LT Pro Regular"/>
          <w:i/>
          <w:sz w:val="22"/>
          <w:lang w:val="cs-CZ"/>
        </w:rPr>
        <w:t xml:space="preserve">projektu 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>33 Central a</w:t>
      </w:r>
      <w:r w:rsidR="00AC7EC4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>demonstr</w:t>
      </w:r>
      <w:r w:rsidR="00AC7EC4" w:rsidRPr="005F247E">
        <w:rPr>
          <w:rFonts w:ascii="AvenirNext LT Pro Regular" w:hAnsi="AvenirNext LT Pro Regular"/>
          <w:i/>
          <w:sz w:val="22"/>
          <w:lang w:val="cs-CZ"/>
        </w:rPr>
        <w:t xml:space="preserve">uje důvěru, kterou finanční instituce mají k 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HB Reavis </w:t>
      </w:r>
      <w:r w:rsidR="003C3FF9" w:rsidRPr="005F247E">
        <w:rPr>
          <w:rFonts w:ascii="AvenirNext LT Pro Regular" w:hAnsi="AvenirNext LT Pro Regular"/>
          <w:i/>
          <w:sz w:val="22"/>
          <w:lang w:val="cs-CZ"/>
        </w:rPr>
        <w:t>jako vysoce důvěryhodnému partnerovi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. </w:t>
      </w:r>
      <w:r w:rsidR="00151582">
        <w:rPr>
          <w:rFonts w:ascii="AvenirNext LT Pro Regular" w:hAnsi="AvenirNext LT Pro Regular"/>
          <w:i/>
          <w:sz w:val="22"/>
          <w:lang w:val="cs-CZ"/>
        </w:rPr>
        <w:t>Ú</w:t>
      </w:r>
      <w:r w:rsidR="006C320A" w:rsidRPr="005F247E">
        <w:rPr>
          <w:rFonts w:ascii="AvenirNext LT Pro Regular" w:hAnsi="AvenirNext LT Pro Regular"/>
          <w:i/>
          <w:sz w:val="22"/>
          <w:lang w:val="cs-CZ"/>
        </w:rPr>
        <w:t>věr nám pomohl optimalizovat naši kapitálovou strukturu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 xml:space="preserve"> </w:t>
      </w:r>
      <w:r w:rsidR="006C320A" w:rsidRPr="005F247E">
        <w:rPr>
          <w:rFonts w:ascii="AvenirNext LT Pro Regular" w:hAnsi="AvenirNext LT Pro Regular"/>
          <w:i/>
          <w:sz w:val="22"/>
          <w:lang w:val="cs-CZ"/>
        </w:rPr>
        <w:t xml:space="preserve">po významných odprodejích v roce </w:t>
      </w:r>
      <w:r w:rsidR="00057F0D" w:rsidRPr="005F247E">
        <w:rPr>
          <w:rFonts w:ascii="AvenirNext LT Pro Regular" w:hAnsi="AvenirNext LT Pro Regular"/>
          <w:i/>
          <w:sz w:val="22"/>
          <w:lang w:val="cs-CZ"/>
        </w:rPr>
        <w:t>2016</w:t>
      </w:r>
      <w:r w:rsidR="006C320A" w:rsidRPr="005F247E">
        <w:rPr>
          <w:rFonts w:ascii="AvenirNext LT Pro Regular" w:hAnsi="AvenirNext LT Pro Regular"/>
          <w:i/>
          <w:sz w:val="22"/>
          <w:lang w:val="cs-CZ"/>
        </w:rPr>
        <w:t>, které snížily úroveň našeho zadlužení</w:t>
      </w:r>
      <w:r w:rsidR="00151582">
        <w:rPr>
          <w:rFonts w:ascii="AvenirNext LT Pro Regular" w:hAnsi="AvenirNext LT Pro Regular"/>
          <w:sz w:val="22"/>
          <w:lang w:val="cs-CZ"/>
        </w:rPr>
        <w:t>,</w:t>
      </w:r>
      <w:r w:rsidR="006C320A" w:rsidRPr="005F247E">
        <w:rPr>
          <w:rFonts w:ascii="AvenirNext LT Pro Regular" w:hAnsi="AvenirNext LT Pro Regular"/>
          <w:sz w:val="22"/>
          <w:lang w:val="cs-CZ"/>
        </w:rPr>
        <w:t>“</w:t>
      </w:r>
      <w:r w:rsidR="00151582" w:rsidRPr="00151582">
        <w:rPr>
          <w:rFonts w:ascii="AvenirNext LT Pro Regular" w:hAnsi="AvenirNext LT Pro Regular"/>
          <w:sz w:val="22"/>
          <w:lang w:val="cs-CZ"/>
        </w:rPr>
        <w:t xml:space="preserve"> </w:t>
      </w:r>
      <w:r w:rsidR="00151582">
        <w:rPr>
          <w:rFonts w:ascii="AvenirNext LT Pro Regular" w:hAnsi="AvenirNext LT Pro Regular"/>
          <w:sz w:val="22"/>
          <w:lang w:val="cs-CZ"/>
        </w:rPr>
        <w:t xml:space="preserve">říká k transakci </w:t>
      </w:r>
      <w:r w:rsidR="00151582" w:rsidRPr="005F247E">
        <w:rPr>
          <w:rFonts w:ascii="AvenirNext LT Pro Regular" w:hAnsi="AvenirNext LT Pro Regular"/>
          <w:sz w:val="22"/>
          <w:lang w:val="cs-CZ"/>
        </w:rPr>
        <w:t xml:space="preserve">Marian Herman, CFO skupiny v </w:t>
      </w:r>
      <w:r w:rsidR="00151582">
        <w:rPr>
          <w:rFonts w:ascii="AvenirNext LT Pro Regular" w:hAnsi="AvenirNext LT Pro Regular"/>
          <w:sz w:val="22"/>
          <w:lang w:val="cs-CZ"/>
        </w:rPr>
        <w:t xml:space="preserve">HB </w:t>
      </w:r>
      <w:proofErr w:type="spellStart"/>
      <w:r w:rsidR="00151582">
        <w:rPr>
          <w:rFonts w:ascii="AvenirNext LT Pro Regular" w:hAnsi="AvenirNext LT Pro Regular"/>
          <w:sz w:val="22"/>
          <w:lang w:val="cs-CZ"/>
        </w:rPr>
        <w:t>Reavis</w:t>
      </w:r>
      <w:proofErr w:type="spellEnd"/>
      <w:r w:rsidR="00151582">
        <w:rPr>
          <w:rFonts w:ascii="AvenirNext LT Pro Regular" w:hAnsi="AvenirNext LT Pro Regular"/>
          <w:sz w:val="22"/>
          <w:lang w:val="cs-CZ"/>
        </w:rPr>
        <w:t>.</w:t>
      </w: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057F0D" w:rsidRPr="005F247E" w:rsidRDefault="00057F0D" w:rsidP="00057F0D">
      <w:pPr>
        <w:spacing w:line="276" w:lineRule="auto"/>
        <w:jc w:val="both"/>
        <w:rPr>
          <w:rFonts w:ascii="AvenirNext LT Pro Regular" w:hAnsi="AvenirNext LT Pro Regular"/>
          <w:lang w:val="cs-CZ"/>
        </w:rPr>
      </w:pPr>
    </w:p>
    <w:p w:rsidR="00057F0D" w:rsidRPr="005F247E" w:rsidRDefault="00057F0D" w:rsidP="00057F0D">
      <w:pPr>
        <w:spacing w:line="276" w:lineRule="auto"/>
        <w:jc w:val="center"/>
        <w:rPr>
          <w:rFonts w:ascii="AvenirNext LT Pro Regular" w:hAnsi="AvenirNext LT Pro Regular"/>
          <w:lang w:val="cs-CZ"/>
        </w:rPr>
      </w:pPr>
      <w:r w:rsidRPr="005F247E">
        <w:rPr>
          <w:rFonts w:ascii="AvenirNext LT Pro Regular" w:hAnsi="AvenirNext LT Pro Regular"/>
          <w:lang w:val="cs-CZ"/>
        </w:rPr>
        <w:t xml:space="preserve">- </w:t>
      </w:r>
      <w:r w:rsidR="004E1E6A" w:rsidRPr="005F247E">
        <w:rPr>
          <w:rFonts w:ascii="AvenirNext LT Pro Regular" w:hAnsi="AvenirNext LT Pro Regular"/>
          <w:lang w:val="cs-CZ"/>
        </w:rPr>
        <w:t>Konec</w:t>
      </w:r>
      <w:r w:rsidRPr="005F247E">
        <w:rPr>
          <w:rFonts w:ascii="AvenirNext LT Pro Regular" w:hAnsi="AvenirNext LT Pro Regular"/>
          <w:lang w:val="cs-CZ"/>
        </w:rPr>
        <w:t xml:space="preserve"> -</w:t>
      </w:r>
    </w:p>
    <w:p w:rsidR="00057F0D" w:rsidRPr="005F247E" w:rsidRDefault="00057F0D" w:rsidP="00057F0D">
      <w:pPr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</w:p>
    <w:p w:rsidR="00057F0D" w:rsidRPr="005F247E" w:rsidRDefault="00057F0D" w:rsidP="00057F0D">
      <w:pPr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</w:p>
    <w:p w:rsidR="00057F0D" w:rsidRPr="005F247E" w:rsidRDefault="004E1E6A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O</w:t>
      </w:r>
      <w:r w:rsidR="00057F0D"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 HB Reavis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val="cs-CZ"/>
        </w:rPr>
      </w:pP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Posláním spole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nosti HB </w:t>
      </w:r>
      <w:proofErr w:type="spellStart"/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Reavis</w:t>
      </w:r>
      <w:proofErr w:type="spellEnd"/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je p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áš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et do 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ivot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lid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pozoruhodn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itky prost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ednictv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realitn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ch 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Naše pozornost se soust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ď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uje na ty, kterým budou sloužit. Na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c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lem je vytv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 jedine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ejnost. Jako integrovan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ý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 s evropskou p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sobnost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sv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stavby navrhujeme, realizujeme a spravujeme. Krom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toho vystupujeme v roli investi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ho správce a správce sdílených pracovních prostor. Působíme ve Velké Británii, Polsku, České republice, Maďarsku a na Slovensku a zkoumáme možnosti rozvoje na německém a tureckém trhu.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Mimo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řá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dn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vysoké standardy, které stanovujeme s ohledem na kvalitu a udržitelnost, byly ocen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ny sérií cen v mezinárodním m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ěří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tku, v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č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etn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„Nejlepší zam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stnavatel v Polsku“ – kterou ud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lil AON </w:t>
      </w:r>
      <w:proofErr w:type="spellStart"/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Hewitt</w:t>
      </w:r>
      <w:proofErr w:type="spellEnd"/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 roce 2016, „Nejlepší developer ve st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ední a východní Evrop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 roce 2017“ na udílení cen za kvalitu CEE a „Nejlepší evropský kancelá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ský developer roku 2016“ na udílení cen World Finance.</w:t>
      </w:r>
    </w:p>
    <w:p w:rsid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Celková plocha našich stavebních projekt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ů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esahuje 1,2 miliónu m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a hrubá hodnota developerských projekt</w:t>
      </w:r>
      <w:r w:rsidRPr="005F247E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val="cs-CZ"/>
        </w:rPr>
        <w:t>ů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dosahuje 5,7 miliardy EUR. Více než 87 % našeho portfolia tvoří moderní kancelářské prostory, a jsme tak jedním z p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ch poskytovatel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pracovi</w:t>
      </w:r>
      <w:r w:rsidRPr="005F247E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ť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Evrop</w:t>
      </w:r>
      <w:r w:rsidRPr="005F247E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. V současnosti probíhají práce na dalších 11 projektech, které nabídnou pronajímatelnou plochu o velikosti 355 000 m², jejíž hodnota dosahuje 1,8 miliardy EUR. 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Díky kapitálu přesahujícímu 1,2 miliardy EUR a více než 600 zaměstnanců můžeme hrdě prohlásit, že patříme mezi evropské špičky na poli nemovitostí.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:rsidR="00057F0D" w:rsidRPr="005F247E" w:rsidRDefault="004E1E6A" w:rsidP="00057F0D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Více informací na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hyperlink r:id="rId6" w:history="1">
        <w:r w:rsidR="00057F0D" w:rsidRPr="005F247E">
          <w:rPr>
            <w:rStyle w:val="Hypertextovodkaz"/>
            <w:rFonts w:ascii="AvenirNext LT Pro Regular" w:hAnsi="AvenirNext LT Pro Regular"/>
            <w:sz w:val="20"/>
            <w:szCs w:val="20"/>
            <w:lang w:val="cs-CZ"/>
          </w:rPr>
          <w:t>http://www.hbreavis.com</w:t>
        </w:r>
      </w:hyperlink>
    </w:p>
    <w:p w:rsidR="00057F0D" w:rsidRPr="005F247E" w:rsidRDefault="00057F0D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057F0D" w:rsidRPr="005F247E" w:rsidRDefault="00057F0D" w:rsidP="00057F0D">
      <w:pPr>
        <w:spacing w:after="160"/>
        <w:contextualSpacing/>
        <w:jc w:val="both"/>
        <w:outlineLvl w:val="0"/>
        <w:rPr>
          <w:rFonts w:ascii="AvenirNext LT Pro Regular" w:hAnsi="AvenirNext LT Pro Regular"/>
          <w:b/>
          <w:color w:val="808080"/>
          <w:sz w:val="20"/>
          <w:szCs w:val="20"/>
          <w:u w:val="single"/>
          <w:lang w:val="cs-CZ"/>
        </w:rPr>
      </w:pPr>
    </w:p>
    <w:p w:rsidR="00057F0D" w:rsidRPr="005F247E" w:rsidRDefault="00DA37D5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O </w:t>
      </w:r>
      <w:r w:rsidR="00057F0D"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pbb Deutsche Pfandbriefbank</w:t>
      </w:r>
    </w:p>
    <w:p w:rsidR="00057F0D" w:rsidRPr="005F247E" w:rsidRDefault="00057F0D" w:rsidP="00057F0D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pbb Deutsche Pfandbriefbank (www.pfandbriefbank.com) </w:t>
      </w:r>
      <w:r w:rsidR="00FD22F9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je přední evropský věřitel pro komerční nemovitosti a veřejné investice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r w:rsidR="00FD22F9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Je největším vydavatelem </w:t>
      </w:r>
      <w:r w:rsidR="00F9174B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bankovních dluhopisů s nejvyšším </w:t>
      </w:r>
      <w:r w:rsidR="003E4F11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ratingem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(</w:t>
      </w:r>
      <w:proofErr w:type="spellStart"/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Pfandbrief</w:t>
      </w:r>
      <w:proofErr w:type="spellEnd"/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)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a </w:t>
      </w:r>
      <w:r w:rsidR="00FD22F9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důležitým vydavatelem krytých </w:t>
      </w:r>
      <w:r w:rsidR="00F9174B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dluhopisů </w:t>
      </w:r>
      <w:r w:rsidR="00FD22F9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v Evropě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Deutsche Pfandbriefbank AG </w:t>
      </w:r>
      <w:r w:rsidR="00F9174B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je kótována na burze ve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Frankfurt</w:t>
      </w:r>
      <w:r w:rsidR="00F9174B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u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.</w:t>
      </w:r>
    </w:p>
    <w:p w:rsidR="00057F0D" w:rsidRPr="005F247E" w:rsidRDefault="00057F0D" w:rsidP="00057F0D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</w:p>
    <w:p w:rsidR="00151582" w:rsidRDefault="00F9174B" w:rsidP="00151582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Kromě Německa se hlavní aktivity zaměřují na Velkou Británii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, Franc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ii, skandinávské země 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a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vybrané země ve střed</w:t>
      </w:r>
      <w:r w:rsidR="00151582">
        <w:rPr>
          <w:rFonts w:ascii="AvenirNext LT Pro Regular" w:hAnsi="AvenirNext LT Pro Regular"/>
          <w:color w:val="808080"/>
          <w:sz w:val="20"/>
          <w:szCs w:val="20"/>
          <w:lang w:val="cs-CZ"/>
        </w:rPr>
        <w:t>n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í a východní Evropě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r w:rsidR="00567100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Na těchto klíčových trzích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pbb </w:t>
      </w:r>
      <w:r w:rsidR="00567100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nabízí svým zákazníkům silnou lokální přítomnost s 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expert</w:t>
      </w:r>
      <w:r w:rsidR="00567100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ními znalost</w:t>
      </w:r>
      <w:r w:rsidR="003E4F11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m</w:t>
      </w:r>
      <w:r w:rsidR="00567100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i v celém spektru finančních procesů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Díky svým schopnostem ve 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stru</w:t>
      </w:r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kturování půjček, svému </w:t>
      </w:r>
      <w:r w:rsidR="00151582">
        <w:rPr>
          <w:rFonts w:ascii="AvenirNext LT Pro Regular" w:hAnsi="AvenirNext LT Pro Regular"/>
          <w:color w:val="808080"/>
          <w:sz w:val="20"/>
          <w:szCs w:val="20"/>
          <w:lang w:val="cs-CZ"/>
        </w:rPr>
        <w:t>mezinárodnímu</w:t>
      </w:r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přístupu a spolupráci s financujícími partnery</w:t>
      </w:r>
      <w:r w:rsidR="00151582">
        <w:rPr>
          <w:rFonts w:ascii="AvenirNext LT Pro Regular" w:hAnsi="AvenirNext LT Pro Regular"/>
          <w:color w:val="808080"/>
          <w:sz w:val="20"/>
          <w:szCs w:val="20"/>
          <w:lang w:val="cs-CZ"/>
        </w:rPr>
        <w:t>, dokáže</w:t>
      </w:r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pbb</w:t>
      </w:r>
      <w:proofErr w:type="spellEnd"/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151582">
        <w:rPr>
          <w:rFonts w:ascii="AvenirNext LT Pro Regular" w:hAnsi="AvenirNext LT Pro Regular"/>
          <w:color w:val="808080"/>
          <w:sz w:val="20"/>
          <w:szCs w:val="20"/>
          <w:lang w:val="cs-CZ"/>
        </w:rPr>
        <w:t>zajist</w:t>
      </w:r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it jak složité financování, tak </w:t>
      </w:r>
      <w:proofErr w:type="spellStart"/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přeshraniční</w:t>
      </w:r>
      <w:proofErr w:type="spellEnd"/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trans</w:t>
      </w:r>
      <w:r w:rsidR="00880792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akce</w:t>
      </w:r>
      <w:r w:rsidR="00057F0D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.</w:t>
      </w:r>
    </w:p>
    <w:p w:rsidR="00057F0D" w:rsidRPr="005F247E" w:rsidRDefault="00DA37D5" w:rsidP="00151582">
      <w:pPr>
        <w:jc w:val="both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lastRenderedPageBreak/>
        <w:t>O</w:t>
      </w:r>
      <w:r w:rsidR="00057F0D"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Deutsche</w:t>
      </w:r>
      <w:proofErr w:type="spellEnd"/>
      <w:r w:rsidR="00057F0D"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 </w:t>
      </w:r>
      <w:proofErr w:type="spellStart"/>
      <w:r w:rsidR="00057F0D" w:rsidRPr="005F247E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Hypothekenbank</w:t>
      </w:r>
      <w:proofErr w:type="spellEnd"/>
    </w:p>
    <w:p w:rsidR="00057F0D" w:rsidRPr="005F247E" w:rsidRDefault="00057F0D" w:rsidP="00057F0D">
      <w:pPr>
        <w:jc w:val="both"/>
        <w:rPr>
          <w:rFonts w:ascii="AvenirNext LT Pro Regular" w:hAnsi="AvenirNext LT Pro Regular"/>
          <w:color w:val="808080"/>
          <w:sz w:val="20"/>
          <w:szCs w:val="20"/>
          <w:lang w:val="cs-CZ"/>
        </w:rPr>
      </w:pP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Deutsche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Hypothekenbank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(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Actien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-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Gesellschaft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) </w:t>
      </w:r>
      <w:r w:rsidR="003E4F11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je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banka vydávající dluhopisy s</w:t>
      </w:r>
      <w:r w:rsidR="003E4F11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 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nejvyšším</w:t>
      </w:r>
      <w:r w:rsidR="003E4F11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ratingem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, která se specializuje na financování komerčních nemovitostí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Je členem společnosti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NORD/LB Group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, v níž tvoří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centr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um kompetencí pro klíčovou obchodní oblast financování komerčních nemovitostí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Deutsche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Hypo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byla založena v roce 1872 a působí v Německu, Velké Británii, Francii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,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zemích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Benelux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u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a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v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Pol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sku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. Bank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a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má své ústředí v Hannoveru a pobočky v Hamburku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, Frankfurt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u a Mnichově a také v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Amsterdam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u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, Lond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ýně, Paříži a ve Varšavě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Se zhruba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400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zaměstnanci a celkovými aktivy ve výši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25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,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2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miliard</w:t>
      </w:r>
      <w:r w:rsidR="0068526E">
        <w:rPr>
          <w:rFonts w:ascii="AvenirNext LT Pro Regular" w:hAnsi="AvenirNext LT Pro Regular"/>
          <w:color w:val="808080"/>
          <w:sz w:val="20"/>
          <w:szCs w:val="20"/>
          <w:lang w:val="cs-CZ"/>
        </w:rPr>
        <w:t>y eur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CB5F38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patří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Deutsche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Hypo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mezi hlavní německé instituce financující oblast nemovitostí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.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Další informace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o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Deutsche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proofErr w:type="spellStart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Hypo</w:t>
      </w:r>
      <w:proofErr w:type="spellEnd"/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 </w:t>
      </w:r>
      <w:r w:rsidR="00626197"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 xml:space="preserve">můžete najít na </w:t>
      </w:r>
      <w:r w:rsidRPr="005F247E">
        <w:rPr>
          <w:rFonts w:ascii="AvenirNext LT Pro Regular" w:hAnsi="AvenirNext LT Pro Regular"/>
          <w:color w:val="808080"/>
          <w:sz w:val="20"/>
          <w:szCs w:val="20"/>
          <w:lang w:val="cs-CZ"/>
        </w:rPr>
        <w:t>www.deutsche-hypo.de.</w:t>
      </w:r>
    </w:p>
    <w:p w:rsidR="00057F0D" w:rsidRPr="0042230B" w:rsidRDefault="00057F0D" w:rsidP="00057F0D">
      <w:pPr>
        <w:spacing w:after="160"/>
        <w:contextualSpacing/>
        <w:jc w:val="both"/>
        <w:outlineLvl w:val="0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:rsidR="00057F0D" w:rsidRPr="0042230B" w:rsidRDefault="00057F0D" w:rsidP="00057F0D">
      <w:pPr>
        <w:spacing w:after="160"/>
        <w:contextualSpacing/>
        <w:jc w:val="both"/>
        <w:outlineLvl w:val="0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:rsidR="00057F0D" w:rsidRPr="0042230B" w:rsidRDefault="00057F0D" w:rsidP="00057F0D">
      <w:pPr>
        <w:spacing w:after="160"/>
        <w:contextualSpacing/>
        <w:jc w:val="both"/>
        <w:outlineLvl w:val="0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:rsidR="00057F0D" w:rsidRPr="0042230B" w:rsidRDefault="00057F0D" w:rsidP="00057F0D">
      <w:pPr>
        <w:spacing w:after="160"/>
        <w:contextualSpacing/>
        <w:jc w:val="both"/>
        <w:outlineLvl w:val="0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Jakub Verner</w:t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Vojt</w:t>
      </w:r>
      <w:r w:rsidRPr="005F247E">
        <w:rPr>
          <w:rFonts w:ascii="AvenirNext LT Pro Regular" w:eastAsia="MS Mincho" w:hAnsi="AvenirNext LT Pro Regular" w:cs="Calibri"/>
          <w:color w:val="808080"/>
          <w:sz w:val="18"/>
          <w:szCs w:val="20"/>
          <w:lang w:val="cs-CZ"/>
        </w:rPr>
        <w:t>ě</w:t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ch Merav</w:t>
      </w:r>
      <w:r w:rsidRPr="005F247E">
        <w:rPr>
          <w:rFonts w:ascii="AvenirNext LT Pro Regular" w:eastAsia="MS Mincho" w:hAnsi="AvenirNext LT Pro Regular" w:cs="Malgun Gothic"/>
          <w:color w:val="808080"/>
          <w:sz w:val="18"/>
          <w:szCs w:val="20"/>
          <w:lang w:val="cs-CZ"/>
        </w:rPr>
        <w:t>ý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Marketing </w:t>
      </w:r>
      <w:proofErr w:type="spellStart"/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Manager</w:t>
      </w:r>
      <w:proofErr w:type="spellEnd"/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CZ</w:t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 xml:space="preserve">PR </w:t>
      </w:r>
      <w:proofErr w:type="spellStart"/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Specialist</w:t>
      </w:r>
      <w:proofErr w:type="spellEnd"/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HB REAVIS GROUP CZ</w:t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My.cz</w:t>
      </w:r>
    </w:p>
    <w:p w:rsidR="005F247E" w:rsidRPr="005F247E" w:rsidRDefault="00AE2050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7" w:history="1">
        <w:r w:rsidR="005F247E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jakub.verner@hbreavis.com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8" w:history="1">
        <w:r w:rsidR="005F247E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vojtech.meravy@my.cz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 </w:t>
      </w:r>
    </w:p>
    <w:p w:rsidR="005F247E" w:rsidRPr="005F247E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+420 702 212 914</w:t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+420 735 191 108</w:t>
      </w:r>
    </w:p>
    <w:p w:rsidR="005F247E" w:rsidRPr="005F247E" w:rsidRDefault="00AE2050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9" w:history="1">
        <w:r w:rsidR="005F247E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www.hbreavis.com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0" w:history="1">
        <w:r w:rsidR="005F247E" w:rsidRPr="005F247E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val="cs-CZ"/>
          </w:rPr>
          <w:t>www.my.cz</w:t>
        </w:r>
      </w:hyperlink>
      <w:r w:rsidR="005F247E" w:rsidRPr="005F247E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p w:rsidR="00057F0D" w:rsidRPr="0042230B" w:rsidRDefault="00057F0D" w:rsidP="00057F0D">
      <w:pPr>
        <w:rPr>
          <w:rFonts w:ascii="Avenir Book" w:hAnsi="Avenir Book"/>
          <w:color w:val="000000"/>
          <w:sz w:val="20"/>
          <w:szCs w:val="20"/>
          <w:lang w:val="cs-CZ" w:bidi="en-GB"/>
        </w:rPr>
      </w:pPr>
    </w:p>
    <w:p w:rsidR="00057F0D" w:rsidRPr="0042230B" w:rsidRDefault="00057F0D" w:rsidP="00057F0D">
      <w:pPr>
        <w:rPr>
          <w:rFonts w:ascii="Avenir Book" w:hAnsi="Avenir Book"/>
          <w:color w:val="000000"/>
          <w:sz w:val="20"/>
          <w:szCs w:val="20"/>
          <w:lang w:val="cs-CZ" w:bidi="en-GB"/>
        </w:rPr>
      </w:pPr>
    </w:p>
    <w:p w:rsidR="00057F0D" w:rsidRPr="0042230B" w:rsidRDefault="00057F0D" w:rsidP="00057F0D">
      <w:pPr>
        <w:rPr>
          <w:rFonts w:ascii="Avenir Book" w:hAnsi="Avenir Book"/>
          <w:b/>
          <w:color w:val="000000"/>
          <w:sz w:val="20"/>
          <w:szCs w:val="20"/>
          <w:lang w:val="cs-CZ" w:bidi="en-GB"/>
        </w:rPr>
      </w:pPr>
    </w:p>
    <w:p w:rsidR="00057F0D" w:rsidRPr="0042230B" w:rsidRDefault="00057F0D" w:rsidP="00057F0D">
      <w:pPr>
        <w:rPr>
          <w:rFonts w:ascii="Avenir Book" w:hAnsi="Avenir Book"/>
          <w:color w:val="000000"/>
          <w:sz w:val="20"/>
          <w:szCs w:val="20"/>
          <w:lang w:val="cs-CZ"/>
        </w:rPr>
      </w:pPr>
    </w:p>
    <w:p w:rsidR="00AC0131" w:rsidRDefault="00AC0131"/>
    <w:sectPr w:rsidR="00AC0131" w:rsidSect="003474B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82" w:rsidRDefault="00151582">
      <w:r>
        <w:separator/>
      </w:r>
    </w:p>
  </w:endnote>
  <w:endnote w:type="continuationSeparator" w:id="0">
    <w:p w:rsidR="00151582" w:rsidRDefault="0015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45 Boo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2" w:rsidRPr="003D29EA" w:rsidRDefault="00151582" w:rsidP="003474BD">
    <w:pPr>
      <w:pStyle w:val="addressfooter"/>
    </w:pPr>
    <w:r w:rsidRPr="007751C7">
      <w:rPr>
        <w:noProof/>
        <w:lang w:val="cs-CZ" w:eastAsia="cs-CZ"/>
      </w:rPr>
      <w:drawing>
        <wp:inline distT="0" distB="0" distL="0" distR="0">
          <wp:extent cx="698500" cy="88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2" w:rsidRPr="007751C7" w:rsidRDefault="00151582" w:rsidP="003474BD">
    <w:pPr>
      <w:pStyle w:val="addressfooter"/>
    </w:pPr>
    <w:r w:rsidRPr="007751C7">
      <w:rPr>
        <w:noProof/>
        <w:lang w:val="cs-CZ" w:eastAsia="cs-CZ"/>
      </w:rPr>
      <w:drawing>
        <wp:inline distT="0" distB="0" distL="0" distR="0">
          <wp:extent cx="698500" cy="889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82" w:rsidRDefault="00151582">
      <w:r>
        <w:separator/>
      </w:r>
    </w:p>
  </w:footnote>
  <w:footnote w:type="continuationSeparator" w:id="0">
    <w:p w:rsidR="00151582" w:rsidRDefault="0015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2" w:rsidRDefault="00151582" w:rsidP="003474BD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2" w:rsidRDefault="00151582" w:rsidP="003474BD">
    <w:pPr>
      <w:pStyle w:val="addressfooter"/>
      <w:ind w:left="0"/>
    </w:pPr>
  </w:p>
  <w:p w:rsidR="00151582" w:rsidRDefault="00151582" w:rsidP="003474BD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26F62"/>
    <w:rsid w:val="00057F0D"/>
    <w:rsid w:val="00113361"/>
    <w:rsid w:val="001422CD"/>
    <w:rsid w:val="00151582"/>
    <w:rsid w:val="00164EC7"/>
    <w:rsid w:val="001709FC"/>
    <w:rsid w:val="00244E0B"/>
    <w:rsid w:val="00260296"/>
    <w:rsid w:val="00327F48"/>
    <w:rsid w:val="003462D2"/>
    <w:rsid w:val="003474BD"/>
    <w:rsid w:val="0038756F"/>
    <w:rsid w:val="003C3FF9"/>
    <w:rsid w:val="003E4F11"/>
    <w:rsid w:val="00436CB6"/>
    <w:rsid w:val="004A0B50"/>
    <w:rsid w:val="004E1E6A"/>
    <w:rsid w:val="00532008"/>
    <w:rsid w:val="00567100"/>
    <w:rsid w:val="005F247E"/>
    <w:rsid w:val="00613660"/>
    <w:rsid w:val="00626197"/>
    <w:rsid w:val="0068526E"/>
    <w:rsid w:val="006C320A"/>
    <w:rsid w:val="0073713C"/>
    <w:rsid w:val="00755C1B"/>
    <w:rsid w:val="007B4970"/>
    <w:rsid w:val="007E1D6C"/>
    <w:rsid w:val="00880792"/>
    <w:rsid w:val="008B0DF1"/>
    <w:rsid w:val="008C2F90"/>
    <w:rsid w:val="00952AC2"/>
    <w:rsid w:val="009F6F8C"/>
    <w:rsid w:val="00AC0131"/>
    <w:rsid w:val="00AC7EC4"/>
    <w:rsid w:val="00AE2050"/>
    <w:rsid w:val="00AE7320"/>
    <w:rsid w:val="00AF6352"/>
    <w:rsid w:val="00B63FA0"/>
    <w:rsid w:val="00C25F02"/>
    <w:rsid w:val="00CB2AFF"/>
    <w:rsid w:val="00CB5F38"/>
    <w:rsid w:val="00CC6397"/>
    <w:rsid w:val="00D7214B"/>
    <w:rsid w:val="00DA37D5"/>
    <w:rsid w:val="00E1534C"/>
    <w:rsid w:val="00E56C31"/>
    <w:rsid w:val="00E93F45"/>
    <w:rsid w:val="00EC5292"/>
    <w:rsid w:val="00EF4172"/>
    <w:rsid w:val="00F9174B"/>
    <w:rsid w:val="00FD22F9"/>
    <w:rsid w:val="00F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meravy@my.cz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jakub.verner@hbreavi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breavi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breavis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Čihulka</dc:creator>
  <cp:lastModifiedBy>VME</cp:lastModifiedBy>
  <cp:revision>6</cp:revision>
  <dcterms:created xsi:type="dcterms:W3CDTF">2017-05-30T07:38:00Z</dcterms:created>
  <dcterms:modified xsi:type="dcterms:W3CDTF">2017-05-30T10:59:00Z</dcterms:modified>
</cp:coreProperties>
</file>