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right"/>
        <w:rPr>
          <w:rFonts w:ascii="Avenir" w:cs="Avenir" w:eastAsia="Avenir" w:hAnsi="Avenir"/>
        </w:rPr>
      </w:pPr>
      <w:r w:rsidDel="00000000" w:rsidR="00000000" w:rsidRPr="00000000">
        <w:rPr>
          <w:rtl w:val="0"/>
        </w:rPr>
      </w:r>
    </w:p>
    <w:p w:rsidR="00000000" w:rsidDel="00000000" w:rsidP="00000000" w:rsidRDefault="00000000" w:rsidRPr="00000000" w14:paraId="00000001">
      <w:pPr>
        <w:spacing w:after="0" w:lineRule="auto"/>
        <w:contextualSpacing w:val="0"/>
        <w:jc w:val="right"/>
        <w:rPr>
          <w:rFonts w:ascii="Avenir" w:cs="Avenir" w:eastAsia="Avenir" w:hAnsi="Avenir"/>
          <w:highlight w:val="white"/>
        </w:rPr>
      </w:pPr>
      <w:r w:rsidDel="00000000" w:rsidR="00000000" w:rsidRPr="00000000">
        <w:rPr>
          <w:rFonts w:ascii="Avenir" w:cs="Avenir" w:eastAsia="Avenir" w:hAnsi="Avenir"/>
          <w:rtl w:val="0"/>
        </w:rPr>
        <w:t xml:space="preserve">2018. március 7</w:t>
      </w:r>
      <w:r w:rsidDel="00000000" w:rsidR="00000000" w:rsidRPr="00000000">
        <w:rPr>
          <w:rFonts w:ascii="Avenir" w:cs="Avenir" w:eastAsia="Avenir" w:hAnsi="Avenir"/>
          <w:highlight w:val="white"/>
          <w:rtl w:val="0"/>
        </w:rPr>
        <w:t xml:space="preserve">.</w:t>
      </w:r>
    </w:p>
    <w:p w:rsidR="00000000" w:rsidDel="00000000" w:rsidP="00000000" w:rsidRDefault="00000000" w:rsidRPr="00000000" w14:paraId="00000002">
      <w:pPr>
        <w:spacing w:after="0" w:lineRule="auto"/>
        <w:contextualSpacing w:val="0"/>
        <w:jc w:val="right"/>
        <w:rPr>
          <w:rFonts w:ascii="Avenir" w:cs="Avenir" w:eastAsia="Avenir" w:hAnsi="Avenir"/>
        </w:rPr>
      </w:pPr>
      <w:r w:rsidDel="00000000" w:rsidR="00000000" w:rsidRPr="00000000">
        <w:rPr>
          <w:rFonts w:ascii="Avenir" w:cs="Avenir" w:eastAsia="Avenir" w:hAnsi="Avenir"/>
          <w:rtl w:val="0"/>
        </w:rPr>
        <w:t xml:space="preserve">Sajtóközlemény</w:t>
      </w:r>
    </w:p>
    <w:p w:rsidR="00000000" w:rsidDel="00000000" w:rsidP="00000000" w:rsidRDefault="00000000" w:rsidRPr="00000000" w14:paraId="00000003">
      <w:pPr>
        <w:tabs>
          <w:tab w:val="left" w:pos="3345"/>
        </w:tabs>
        <w:spacing w:after="0" w:line="240" w:lineRule="auto"/>
        <w:contextualSpacing w:val="0"/>
        <w:jc w:val="both"/>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4">
      <w:pPr>
        <w:tabs>
          <w:tab w:val="left" w:pos="3345"/>
        </w:tabs>
        <w:spacing w:after="0" w:line="240" w:lineRule="auto"/>
        <w:contextualSpacing w:val="0"/>
        <w:jc w:val="both"/>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5">
      <w:pPr>
        <w:tabs>
          <w:tab w:val="left" w:pos="3345"/>
        </w:tabs>
        <w:spacing w:after="0" w:line="240" w:lineRule="auto"/>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1 millió forinttal támogatja a HB Reavis az Angyalföldi Szociális Egyesületet</w:t>
      </w:r>
    </w:p>
    <w:p w:rsidR="00000000" w:rsidDel="00000000" w:rsidP="00000000" w:rsidRDefault="00000000" w:rsidRPr="00000000" w14:paraId="00000006">
      <w:pPr>
        <w:tabs>
          <w:tab w:val="left" w:pos="3345"/>
        </w:tabs>
        <w:spacing w:after="0" w:line="240" w:lineRule="auto"/>
        <w:contextualSpacing w:val="0"/>
        <w:jc w:val="both"/>
        <w:rPr>
          <w:rFonts w:ascii="Avenir" w:cs="Avenir" w:eastAsia="Avenir" w:hAnsi="Avenir"/>
        </w:rPr>
      </w:pPr>
      <w:r w:rsidDel="00000000" w:rsidR="00000000" w:rsidRPr="00000000">
        <w:rPr>
          <w:rtl w:val="0"/>
        </w:rPr>
      </w:r>
    </w:p>
    <w:p w:rsidR="00000000" w:rsidDel="00000000" w:rsidP="00000000" w:rsidRDefault="00000000" w:rsidRPr="00000000" w14:paraId="00000007">
      <w:pPr>
        <w:tabs>
          <w:tab w:val="left" w:pos="3345"/>
        </w:tabs>
        <w:spacing w:after="0" w:line="240" w:lineRule="auto"/>
        <w:contextualSpacing w:val="0"/>
        <w:jc w:val="both"/>
        <w:rPr>
          <w:rFonts w:ascii="Avenir" w:cs="Avenir" w:eastAsia="Avenir" w:hAnsi="Avenir"/>
          <w:b w:val="1"/>
          <w:highlight w:val="white"/>
        </w:rPr>
      </w:pPr>
      <w:r w:rsidDel="00000000" w:rsidR="00000000" w:rsidRPr="00000000">
        <w:rPr>
          <w:rFonts w:ascii="Avenir" w:cs="Avenir" w:eastAsia="Avenir" w:hAnsi="Avenir"/>
          <w:b w:val="1"/>
          <w:rtl w:val="0"/>
        </w:rPr>
        <w:t xml:space="preserve">Az ingatlanfejlesztő HB Reavis egyszer már meglepte a XIII. kerületi közösséget projektje, az Agora Budapest építkezésén kialakított 5000 négyzetméteres közparkkal, most pedig szintén egy angyalföldi szervezetet támogat. 1 millió forintos adományuknak köszönhetően a megváltozott munkaképességű dolgozókat foglalkoztató Angyalföldi Szociális Egyesület</w:t>
      </w:r>
      <w:r w:rsidDel="00000000" w:rsidR="00000000" w:rsidRPr="00000000">
        <w:rPr>
          <w:rFonts w:ascii="Avenir" w:cs="Avenir" w:eastAsia="Avenir" w:hAnsi="Avenir"/>
          <w:b w:val="1"/>
          <w:highlight w:val="white"/>
          <w:rtl w:val="0"/>
        </w:rPr>
        <w:t xml:space="preserve"> négy nagy teljesítményű ipari varrógépet tudott vásárolni.</w:t>
      </w:r>
    </w:p>
    <w:p w:rsidR="00000000" w:rsidDel="00000000" w:rsidP="00000000" w:rsidRDefault="00000000" w:rsidRPr="00000000" w14:paraId="00000008">
      <w:pPr>
        <w:tabs>
          <w:tab w:val="left" w:pos="3345"/>
        </w:tabs>
        <w:spacing w:after="0" w:line="240" w:lineRule="auto"/>
        <w:contextualSpacing w:val="0"/>
        <w:jc w:val="both"/>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09">
      <w:pPr>
        <w:tabs>
          <w:tab w:val="left" w:pos="3345"/>
        </w:tabs>
        <w:spacing w:after="0" w:line="240" w:lineRule="auto"/>
        <w:contextualSpacing w:val="0"/>
        <w:jc w:val="both"/>
        <w:rPr>
          <w:rFonts w:ascii="Avenir" w:cs="Avenir" w:eastAsia="Avenir" w:hAnsi="Avenir"/>
          <w:highlight w:val="white"/>
        </w:rPr>
      </w:pPr>
      <w:r w:rsidDel="00000000" w:rsidR="00000000" w:rsidRPr="00000000">
        <w:rPr>
          <w:rFonts w:ascii="Avenir" w:cs="Avenir" w:eastAsia="Avenir" w:hAnsi="Avenir"/>
          <w:highlight w:val="white"/>
          <w:rtl w:val="0"/>
        </w:rPr>
        <w:t xml:space="preserve">A HB Reavis egy zöld közpark és jégpálya kialakítása után most a helyi </w:t>
      </w:r>
      <w:r w:rsidDel="00000000" w:rsidR="00000000" w:rsidRPr="00000000">
        <w:rPr>
          <w:rFonts w:ascii="Avenir" w:cs="Avenir" w:eastAsia="Avenir" w:hAnsi="Avenir"/>
          <w:b w:val="1"/>
          <w:highlight w:val="white"/>
          <w:rtl w:val="0"/>
        </w:rPr>
        <w:t xml:space="preserve">Angyalföldi Szociális Egyesület</w:t>
      </w:r>
      <w:r w:rsidDel="00000000" w:rsidR="00000000" w:rsidRPr="00000000">
        <w:rPr>
          <w:rFonts w:ascii="Avenir" w:cs="Avenir" w:eastAsia="Avenir" w:hAnsi="Avenir"/>
          <w:highlight w:val="white"/>
          <w:rtl w:val="0"/>
        </w:rPr>
        <w:t xml:space="preserve"> támogatásával segíti elő a kerületi szolgáltatások fejlődését. Az egyesület </w:t>
      </w:r>
      <w:r w:rsidDel="00000000" w:rsidR="00000000" w:rsidRPr="00000000">
        <w:rPr>
          <w:rFonts w:ascii="Avenir" w:cs="Avenir" w:eastAsia="Avenir" w:hAnsi="Avenir"/>
          <w:b w:val="1"/>
          <w:highlight w:val="white"/>
          <w:rtl w:val="0"/>
        </w:rPr>
        <w:t xml:space="preserve">közel 80 főt </w:t>
      </w:r>
      <w:r w:rsidDel="00000000" w:rsidR="00000000" w:rsidRPr="00000000">
        <w:rPr>
          <w:rFonts w:ascii="Avenir" w:cs="Avenir" w:eastAsia="Avenir" w:hAnsi="Avenir"/>
          <w:highlight w:val="white"/>
          <w:rtl w:val="0"/>
        </w:rPr>
        <w:t xml:space="preserve">foglalkoztat, akiknek nagy része </w:t>
      </w:r>
      <w:r w:rsidDel="00000000" w:rsidR="00000000" w:rsidRPr="00000000">
        <w:rPr>
          <w:rFonts w:ascii="Avenir" w:cs="Avenir" w:eastAsia="Avenir" w:hAnsi="Avenir"/>
          <w:b w:val="1"/>
          <w:highlight w:val="white"/>
          <w:rtl w:val="0"/>
        </w:rPr>
        <w:t xml:space="preserve">megváltozott munkaképességű,</w:t>
      </w:r>
      <w:r w:rsidDel="00000000" w:rsidR="00000000" w:rsidRPr="00000000">
        <w:rPr>
          <w:rFonts w:ascii="Avenir" w:cs="Avenir" w:eastAsia="Avenir" w:hAnsi="Avenir"/>
          <w:highlight w:val="white"/>
          <w:rtl w:val="0"/>
        </w:rPr>
        <w:t xml:space="preserve"> és nem tudna az elsődleges munkaerőpiacon elhelyezkedni.</w:t>
      </w:r>
    </w:p>
    <w:p w:rsidR="00000000" w:rsidDel="00000000" w:rsidP="00000000" w:rsidRDefault="00000000" w:rsidRPr="00000000" w14:paraId="0000000A">
      <w:pPr>
        <w:tabs>
          <w:tab w:val="left" w:pos="3345"/>
        </w:tabs>
        <w:spacing w:after="0" w:line="240" w:lineRule="auto"/>
        <w:contextualSpacing w:val="0"/>
        <w:jc w:val="both"/>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tabs>
          <w:tab w:val="left" w:pos="3345"/>
        </w:tabs>
        <w:spacing w:after="0" w:line="240" w:lineRule="auto"/>
        <w:contextualSpacing w:val="0"/>
        <w:jc w:val="both"/>
        <w:rPr>
          <w:rFonts w:ascii="Avenir" w:cs="Avenir" w:eastAsia="Avenir" w:hAnsi="Avenir"/>
          <w:highlight w:val="white"/>
        </w:rPr>
      </w:pPr>
      <w:bookmarkStart w:colFirst="0" w:colLast="0" w:name="_gjdgxs" w:id="0"/>
      <w:bookmarkEnd w:id="0"/>
      <w:r w:rsidDel="00000000" w:rsidR="00000000" w:rsidRPr="00000000">
        <w:rPr>
          <w:rFonts w:ascii="Avenir" w:cs="Avenir" w:eastAsia="Avenir" w:hAnsi="Avenir"/>
          <w:highlight w:val="white"/>
          <w:rtl w:val="0"/>
        </w:rPr>
        <w:t xml:space="preserve">Az ingatlanfejlesztő </w:t>
      </w:r>
      <w:r w:rsidDel="00000000" w:rsidR="00000000" w:rsidRPr="00000000">
        <w:rPr>
          <w:rFonts w:ascii="Avenir" w:cs="Avenir" w:eastAsia="Avenir" w:hAnsi="Avenir"/>
          <w:b w:val="1"/>
          <w:highlight w:val="white"/>
          <w:rtl w:val="0"/>
        </w:rPr>
        <w:t xml:space="preserve">1 millió forintos adományából</w:t>
      </w:r>
      <w:r w:rsidDel="00000000" w:rsidR="00000000" w:rsidRPr="00000000">
        <w:rPr>
          <w:rFonts w:ascii="Avenir" w:cs="Avenir" w:eastAsia="Avenir" w:hAnsi="Avenir"/>
          <w:highlight w:val="white"/>
          <w:rtl w:val="0"/>
        </w:rPr>
        <w:t xml:space="preserve"> az egyesület négy</w:t>
      </w:r>
      <w:r w:rsidDel="00000000" w:rsidR="00000000" w:rsidRPr="00000000">
        <w:rPr>
          <w:rFonts w:ascii="Avenir" w:cs="Avenir" w:eastAsia="Avenir" w:hAnsi="Avenir"/>
          <w:b w:val="1"/>
          <w:highlight w:val="white"/>
          <w:rtl w:val="0"/>
        </w:rPr>
        <w:t xml:space="preserve"> nagy teljesítményű ipari varrógépet </w:t>
      </w:r>
      <w:r w:rsidDel="00000000" w:rsidR="00000000" w:rsidRPr="00000000">
        <w:rPr>
          <w:rFonts w:ascii="Avenir" w:cs="Avenir" w:eastAsia="Avenir" w:hAnsi="Avenir"/>
          <w:highlight w:val="white"/>
          <w:rtl w:val="0"/>
        </w:rPr>
        <w:t xml:space="preserve">és néhány kisebb kiegészítő eszközt szerezhetett be. Dolgozóik ennek köszönhetően még hatékonyabban végezhetik a munkájukat: többek közt ruhákat javítanak, ágyneműt, függönyt és asztalterítőt készítenek, de varrtak már társasjátékhoz textileket, és javítottak szállodai törülközőket is. Az új gépeknek köszönhetően többféle munkát tudnak elvállalni, ami nagyban hozzájárulhat a minőségi munkavégzéshez.</w:t>
      </w:r>
    </w:p>
    <w:p w:rsidR="00000000" w:rsidDel="00000000" w:rsidP="00000000" w:rsidRDefault="00000000" w:rsidRPr="00000000" w14:paraId="0000000C">
      <w:pPr>
        <w:tabs>
          <w:tab w:val="left" w:pos="3345"/>
        </w:tabs>
        <w:spacing w:after="0" w:line="240" w:lineRule="auto"/>
        <w:contextualSpacing w:val="0"/>
        <w:jc w:val="both"/>
        <w:rPr>
          <w:rFonts w:ascii="Avenir" w:cs="Avenir" w:eastAsia="Avenir" w:hAnsi="Avenir"/>
          <w:highlight w:val="white"/>
        </w:rPr>
      </w:pPr>
      <w:bookmarkStart w:colFirst="0" w:colLast="0" w:name="_30j0zll" w:id="1"/>
      <w:bookmarkEnd w:id="1"/>
      <w:r w:rsidDel="00000000" w:rsidR="00000000" w:rsidRPr="00000000">
        <w:rPr>
          <w:rtl w:val="0"/>
        </w:rPr>
      </w:r>
    </w:p>
    <w:p w:rsidR="00000000" w:rsidDel="00000000" w:rsidP="00000000" w:rsidRDefault="00000000" w:rsidRPr="00000000" w14:paraId="0000000D">
      <w:pPr>
        <w:tabs>
          <w:tab w:val="left" w:pos="3345"/>
        </w:tabs>
        <w:spacing w:after="0" w:line="240" w:lineRule="auto"/>
        <w:contextualSpacing w:val="0"/>
        <w:jc w:val="both"/>
        <w:rPr>
          <w:rFonts w:ascii="Avenir" w:cs="Avenir" w:eastAsia="Avenir" w:hAnsi="Avenir"/>
          <w:highlight w:val="white"/>
        </w:rPr>
      </w:pPr>
      <w:bookmarkStart w:colFirst="0" w:colLast="0" w:name="_1fob9te" w:id="2"/>
      <w:bookmarkEnd w:id="2"/>
      <w:r w:rsidDel="00000000" w:rsidR="00000000" w:rsidRPr="00000000">
        <w:rPr>
          <w:rtl w:val="0"/>
        </w:rPr>
      </w:r>
    </w:p>
    <w:p w:rsidR="00000000" w:rsidDel="00000000" w:rsidP="00000000" w:rsidRDefault="00000000" w:rsidRPr="00000000" w14:paraId="0000000E">
      <w:pPr>
        <w:widowControl w:val="0"/>
        <w:spacing w:after="0" w:line="276" w:lineRule="auto"/>
        <w:contextualSpacing w:val="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A HB Reavis Csoportról</w:t>
        <w:br w:type="textWrapping"/>
      </w:r>
      <w:r w:rsidDel="00000000" w:rsidR="00000000" w:rsidRPr="00000000">
        <w:rPr>
          <w:rFonts w:ascii="Avenir" w:cs="Avenir" w:eastAsia="Avenir" w:hAnsi="Avenir"/>
          <w:sz w:val="20"/>
          <w:szCs w:val="20"/>
          <w:rtl w:val="0"/>
        </w:rPr>
        <w:t xml:space="preserve"> </w:t>
        <w:br w:type="textWrapping"/>
        <w:t xml:space="preserve">A HB Reavis küldetése, hogy ingatlanmegoldásaik révén meghatározó élményekkel gazdagítsák az emberek életét.</w:t>
        <w:br w:type="textWrapping"/>
        <w:t xml:space="preserve"> </w:t>
        <w:br w:type="textWrapping"/>
        <w:t xml:space="preserve">Fő fókuszunkban azok az emberek állnak, akik számára fejlesztéseink készülnek: célunk, hogy olyan nagyszabású tereket hozzunk létre, amelyek növelik az ott dolgozók és a környéken lakók produktivitását és jó közérzetét. Integrált pán-európai fejlesztőként épületeink tervezését, építését és kezelését is mi végezzük, emellett befektetéskezelőként is működünk, és co-working-terek létrehozásával és üzemeltetésével is foglalkozunk. Jelenleg az Egyesült Királyságban, Lengyelországban, Csehországban, Szlovákiában és Magyarországon tevékenykedünk, míg Németországban is keressük a fejlesztési lehetőségeket.</w:t>
      </w:r>
    </w:p>
    <w:p w:rsidR="00000000" w:rsidDel="00000000" w:rsidP="00000000" w:rsidRDefault="00000000" w:rsidRPr="00000000" w14:paraId="0000000F">
      <w:pPr>
        <w:widowControl w:val="0"/>
        <w:spacing w:after="0" w:line="276" w:lineRule="auto"/>
        <w:contextualSpacing w:val="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0">
      <w:pPr>
        <w:widowControl w:val="0"/>
        <w:spacing w:after="0" w:line="276" w:lineRule="auto"/>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1993-as alapítása óta a HB Reavis több mint 1 millió négyzetméter kereskedelmi területet adott át. Fejlesztéseink összterülete meghaladja az 1,3 millió négyzetmétert, mintegy 6,2 milliárd euró bruttó fejlesztési értékkel. Jelenleg 11 projektünk van folyamatban 450 ezer négyzetméternyi bérbeadható területtel, több mint 2 milliárd euró értékben.</w:t>
      </w:r>
    </w:p>
    <w:p w:rsidR="00000000" w:rsidDel="00000000" w:rsidP="00000000" w:rsidRDefault="00000000" w:rsidRPr="00000000" w14:paraId="00000011">
      <w:pPr>
        <w:widowControl w:val="0"/>
        <w:spacing w:after="0" w:line="276" w:lineRule="auto"/>
        <w:contextualSpacing w:val="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2">
      <w:pPr>
        <w:widowControl w:val="0"/>
        <w:spacing w:after="0" w:line="276" w:lineRule="auto"/>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Büszkék vagyunk, hogy 1,2 milliárd eurós tőkéjével és több mint 700 szakemberével a HB Reavis egyike Európa piacvezető ingatlanfejlesztőinek.</w:t>
      </w:r>
    </w:p>
    <w:p w:rsidR="00000000" w:rsidDel="00000000" w:rsidP="00000000" w:rsidRDefault="00000000" w:rsidRPr="00000000" w14:paraId="00000013">
      <w:pPr>
        <w:widowControl w:val="0"/>
        <w:spacing w:after="0" w:line="276" w:lineRule="auto"/>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br w:type="textWrapping"/>
        <w:br w:type="textWrapping"/>
        <w:t xml:space="preserve"> </w:t>
        <w:br w:type="textWrapping"/>
        <w:t xml:space="preserve">A fejlesztéseinkre jellemző minőség, fenntarthatóság, és kiemelkedően magas színvonal eredményeként nemzetközi szinten több díjjal is elismerték munkánkat. Az AON Hewitt például a „Lengyelország Legjobb Munkáltatója” címet ítélte oda vállalatunknak, emellett a CEE Quality Awardson a HB Reavis lett „Közép-Kelet Európa Legjobb Fejlesztője 2017”, a World Finance Awardson elnyerte a „2016 Legjobb Irodafejlesztője” díjat, az Egyesült Királyságban a 2017-es Estates Gazette Awardson pedig az “Év Globális Ingatlanbefektetője” díjat.</w:t>
        <w:br w:type="textWrapping"/>
        <w:t xml:space="preserve"> </w:t>
        <w:br w:type="textWrapping"/>
        <w:t xml:space="preserve"> Bővebb információért látogasson el a </w:t>
      </w:r>
      <w:hyperlink r:id="rId6">
        <w:r w:rsidDel="00000000" w:rsidR="00000000" w:rsidRPr="00000000">
          <w:rPr>
            <w:rFonts w:ascii="Avenir" w:cs="Avenir" w:eastAsia="Avenir" w:hAnsi="Avenir"/>
            <w:color w:val="0563c1"/>
            <w:sz w:val="20"/>
            <w:szCs w:val="20"/>
            <w:u w:val="single"/>
            <w:rtl w:val="0"/>
          </w:rPr>
          <w:t xml:space="preserve">https://hbreavis.com/hu/</w:t>
        </w:r>
      </w:hyperlink>
      <w:r w:rsidDel="00000000" w:rsidR="00000000" w:rsidRPr="00000000">
        <w:rPr>
          <w:rFonts w:ascii="Avenir" w:cs="Avenir" w:eastAsia="Avenir" w:hAnsi="Avenir"/>
          <w:sz w:val="20"/>
          <w:szCs w:val="20"/>
          <w:rtl w:val="0"/>
        </w:rPr>
        <w:t xml:space="preserve"> oldalra!</w:t>
      </w:r>
    </w:p>
    <w:p w:rsidR="00000000" w:rsidDel="00000000" w:rsidP="00000000" w:rsidRDefault="00000000" w:rsidRPr="00000000" w14:paraId="00000014">
      <w:pPr>
        <w:tabs>
          <w:tab w:val="left" w:pos="3345"/>
        </w:tabs>
        <w:spacing w:after="0" w:line="240" w:lineRule="auto"/>
        <w:contextualSpacing w:val="0"/>
        <w:jc w:val="both"/>
        <w:rPr>
          <w:rFonts w:ascii="Avenir" w:cs="Avenir" w:eastAsia="Avenir" w:hAnsi="Avenir"/>
          <w:highlight w:val="white"/>
        </w:rPr>
      </w:pPr>
      <w:bookmarkStart w:colFirst="0" w:colLast="0" w:name="_3znysh7" w:id="3"/>
      <w:bookmarkEnd w:id="3"/>
      <w:r w:rsidDel="00000000" w:rsidR="00000000" w:rsidRPr="00000000">
        <w:rPr>
          <w:rtl w:val="0"/>
        </w:rPr>
      </w:r>
    </w:p>
    <w:sectPr>
      <w:headerReference r:id="rId7" w:type="default"/>
      <w:pgSz w:h="16838" w:w="11906"/>
      <w:pgMar w:bottom="1417" w:top="1985"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536"/>
        <w:tab w:val="right" w:pos="9072"/>
      </w:tabs>
      <w:spacing w:after="0" w:before="708"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449580</wp:posOffset>
          </wp:positionV>
          <wp:extent cx="1922145" cy="819150"/>
          <wp:effectExtent b="0" l="0" r="0" t="0"/>
          <wp:wrapNone/>
          <wp:docPr id="1" name="image3.png"/>
          <a:graphic>
            <a:graphicData uri="http://schemas.openxmlformats.org/drawingml/2006/picture">
              <pic:pic>
                <pic:nvPicPr>
                  <pic:cNvPr id="0" name="image3.png"/>
                  <pic:cNvPicPr preferRelativeResize="0"/>
                </pic:nvPicPr>
                <pic:blipFill>
                  <a:blip r:embed="rId1"/>
                  <a:srcRect b="12577" l="7347" r="8183" t="14189"/>
                  <a:stretch>
                    <a:fillRect/>
                  </a:stretch>
                </pic:blipFill>
                <pic:spPr>
                  <a:xfrm>
                    <a:off x="0" y="0"/>
                    <a:ext cx="1922145" cy="8191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3686175</wp:posOffset>
          </wp:positionH>
          <wp:positionV relativeFrom="paragraph">
            <wp:posOffset>104775</wp:posOffset>
          </wp:positionV>
          <wp:extent cx="1885633" cy="766038"/>
          <wp:effectExtent b="0" l="0" r="0" t="0"/>
          <wp:wrapSquare wrapText="bothSides" distB="114300" distT="114300" distL="114300" distR="114300"/>
          <wp:docPr descr="Person_logo (1).png" id="2" name="image4.png"/>
          <a:graphic>
            <a:graphicData uri="http://schemas.openxmlformats.org/drawingml/2006/picture">
              <pic:pic>
                <pic:nvPicPr>
                  <pic:cNvPr descr="Person_logo (1).png" id="0" name="image4.png"/>
                  <pic:cNvPicPr preferRelativeResize="0"/>
                </pic:nvPicPr>
                <pic:blipFill>
                  <a:blip r:embed="rId2"/>
                  <a:srcRect b="0" l="0" r="0" t="0"/>
                  <a:stretch>
                    <a:fillRect/>
                  </a:stretch>
                </pic:blipFill>
                <pic:spPr>
                  <a:xfrm>
                    <a:off x="0" y="0"/>
                    <a:ext cx="1885633" cy="766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breavis.com/h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